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1F85" w14:textId="77777777" w:rsidR="00D859C2" w:rsidRDefault="00762462" w:rsidP="00F338FB">
      <w:pPr>
        <w:spacing w:after="0" w:line="240" w:lineRule="auto"/>
        <w:jc w:val="center"/>
        <w:rPr>
          <w:rFonts w:ascii="Times New Roman" w:hAnsi="Times New Roman"/>
          <w:sz w:val="28"/>
          <w:szCs w:val="28"/>
          <w:lang w:val="lv-LV"/>
        </w:rPr>
      </w:pPr>
      <w:r>
        <w:rPr>
          <w:rFonts w:ascii="Times New Roman" w:hAnsi="Times New Roman"/>
          <w:sz w:val="28"/>
          <w:szCs w:val="28"/>
          <w:lang w:val="lv-LV"/>
        </w:rPr>
        <w:t>Rīgā</w:t>
      </w:r>
    </w:p>
    <w:p w14:paraId="1DB6DE20" w14:textId="77777777" w:rsidR="00F338FB" w:rsidRDefault="00F338FB" w:rsidP="00F338FB">
      <w:pPr>
        <w:spacing w:after="0" w:line="240" w:lineRule="auto"/>
        <w:jc w:val="center"/>
        <w:rPr>
          <w:rFonts w:ascii="Times New Roman" w:hAnsi="Times New Roman"/>
          <w:sz w:val="28"/>
          <w:szCs w:val="28"/>
          <w:lang w:val="lv-LV"/>
        </w:rPr>
      </w:pPr>
    </w:p>
    <w:p w14:paraId="0B743CEE" w14:textId="77777777" w:rsidR="00517616" w:rsidRDefault="00762462" w:rsidP="00F338FB">
      <w:pPr>
        <w:spacing w:after="0" w:line="240" w:lineRule="auto"/>
        <w:rPr>
          <w:rFonts w:ascii="Times New Roman" w:hAnsi="Times New Roman"/>
          <w:sz w:val="28"/>
          <w:szCs w:val="28"/>
          <w:lang w:val="lv-LV"/>
        </w:rPr>
      </w:pPr>
      <w:r w:rsidRPr="00784FFA">
        <w:rPr>
          <w:rFonts w:ascii="Times New Roman" w:hAnsi="Times New Roman"/>
          <w:sz w:val="28"/>
          <w:szCs w:val="28"/>
          <w:lang w:val="lv-LV"/>
        </w:rPr>
        <w:t>Datums skatāms laika zīmogā Nr. </w:t>
      </w:r>
      <w:r w:rsidRPr="00784FFA">
        <w:rPr>
          <w:rFonts w:ascii="Times New Roman" w:hAnsi="Times New Roman"/>
          <w:noProof/>
          <w:sz w:val="28"/>
          <w:szCs w:val="28"/>
          <w:lang w:val="lv-LV"/>
        </w:rPr>
        <w:t>3.3-6/2022/3848N</w:t>
      </w:r>
    </w:p>
    <w:p w14:paraId="05523EFF" w14:textId="77777777" w:rsidR="00E849D2" w:rsidRPr="00784FFA" w:rsidRDefault="00762462" w:rsidP="00F338FB">
      <w:pPr>
        <w:spacing w:after="0" w:line="240" w:lineRule="auto"/>
        <w:rPr>
          <w:rFonts w:ascii="Times New Roman" w:hAnsi="Times New Roman"/>
          <w:sz w:val="28"/>
          <w:szCs w:val="28"/>
          <w:lang w:val="lv-LV"/>
        </w:rPr>
      </w:pPr>
      <w:r>
        <w:rPr>
          <w:rFonts w:ascii="Times New Roman" w:hAnsi="Times New Roman"/>
          <w:sz w:val="28"/>
          <w:szCs w:val="28"/>
          <w:lang w:val="lv-LV"/>
        </w:rPr>
        <w:t xml:space="preserve">Uz </w:t>
      </w:r>
      <w:r w:rsidRPr="00E849D2">
        <w:rPr>
          <w:rFonts w:ascii="Times New Roman" w:hAnsi="Times New Roman"/>
          <w:noProof/>
          <w:sz w:val="28"/>
          <w:szCs w:val="28"/>
          <w:lang w:val="lv-LV"/>
        </w:rPr>
        <w:t>02.06.2022</w:t>
      </w:r>
      <w:r>
        <w:rPr>
          <w:rFonts w:ascii="Times New Roman" w:hAnsi="Times New Roman"/>
          <w:sz w:val="28"/>
          <w:szCs w:val="28"/>
          <w:lang w:val="lv-LV"/>
        </w:rPr>
        <w:t>. Nr. </w:t>
      </w:r>
      <w:r w:rsidRPr="00E849D2">
        <w:rPr>
          <w:rFonts w:ascii="Times New Roman" w:hAnsi="Times New Roman"/>
          <w:noProof/>
          <w:sz w:val="28"/>
          <w:szCs w:val="28"/>
          <w:lang w:val="lv-LV"/>
        </w:rPr>
        <w:t>16/22</w:t>
      </w:r>
    </w:p>
    <w:p w14:paraId="3F476985" w14:textId="77777777" w:rsidR="00F338FB" w:rsidRDefault="00F338FB" w:rsidP="00F338FB">
      <w:pPr>
        <w:spacing w:after="0" w:line="240" w:lineRule="auto"/>
        <w:jc w:val="right"/>
        <w:rPr>
          <w:rFonts w:ascii="Times New Roman" w:hAnsi="Times New Roman"/>
          <w:sz w:val="28"/>
          <w:szCs w:val="28"/>
          <w:lang w:val="lv-LV"/>
        </w:rPr>
      </w:pPr>
    </w:p>
    <w:p w14:paraId="31A7E597" w14:textId="77777777" w:rsidR="00794D42" w:rsidRPr="001675B2" w:rsidRDefault="00762462" w:rsidP="00F338FB">
      <w:pPr>
        <w:spacing w:after="0" w:line="240" w:lineRule="auto"/>
        <w:jc w:val="right"/>
        <w:rPr>
          <w:rFonts w:ascii="Times New Roman" w:hAnsi="Times New Roman"/>
          <w:b/>
          <w:bCs/>
          <w:sz w:val="28"/>
          <w:szCs w:val="28"/>
          <w:lang w:val="lv-LV"/>
        </w:rPr>
      </w:pPr>
      <w:r w:rsidRPr="001675B2">
        <w:rPr>
          <w:rFonts w:ascii="Times New Roman" w:hAnsi="Times New Roman"/>
          <w:b/>
          <w:bCs/>
          <w:noProof/>
          <w:sz w:val="28"/>
          <w:szCs w:val="28"/>
          <w:lang w:val="lv-LV"/>
        </w:rPr>
        <w:t>Latvijas ceļu būvētājs</w:t>
      </w:r>
    </w:p>
    <w:p w14:paraId="03D48254" w14:textId="77777777" w:rsidR="00F338FB" w:rsidRDefault="00F338FB" w:rsidP="00F338FB">
      <w:pPr>
        <w:spacing w:after="0" w:line="240" w:lineRule="auto"/>
        <w:rPr>
          <w:rFonts w:ascii="Times New Roman" w:hAnsi="Times New Roman"/>
          <w:sz w:val="28"/>
          <w:szCs w:val="28"/>
          <w:lang w:val="lv-LV"/>
        </w:rPr>
      </w:pPr>
    </w:p>
    <w:p w14:paraId="0A9878E8" w14:textId="6B0BBDEC" w:rsidR="003F7D1C" w:rsidRPr="001675B2" w:rsidRDefault="00762462" w:rsidP="00F338FB">
      <w:pPr>
        <w:spacing w:after="0" w:line="240" w:lineRule="auto"/>
        <w:rPr>
          <w:rFonts w:ascii="Times New Roman" w:hAnsi="Times New Roman"/>
          <w:i/>
          <w:iCs/>
          <w:sz w:val="28"/>
          <w:szCs w:val="28"/>
          <w:lang w:val="lv-LV"/>
        </w:rPr>
      </w:pPr>
      <w:r w:rsidRPr="001675B2">
        <w:rPr>
          <w:rFonts w:ascii="Times New Roman" w:hAnsi="Times New Roman"/>
          <w:i/>
          <w:iCs/>
          <w:noProof/>
          <w:sz w:val="28"/>
          <w:szCs w:val="28"/>
          <w:lang w:val="lv-LV"/>
        </w:rPr>
        <w:t xml:space="preserve">Par Ministru kabineta noteikumu projektu "Noteikumi par publisko būvdarbu līgumos </w:t>
      </w:r>
      <w:r w:rsidR="002955CB">
        <w:rPr>
          <w:rFonts w:ascii="Times New Roman" w:hAnsi="Times New Roman"/>
          <w:i/>
          <w:iCs/>
          <w:noProof/>
          <w:sz w:val="28"/>
          <w:szCs w:val="28"/>
          <w:lang w:val="lv-LV"/>
        </w:rPr>
        <w:t>o</w:t>
      </w:r>
      <w:r w:rsidRPr="001675B2">
        <w:rPr>
          <w:rFonts w:ascii="Times New Roman" w:hAnsi="Times New Roman"/>
          <w:i/>
          <w:iCs/>
          <w:noProof/>
          <w:sz w:val="28"/>
          <w:szCs w:val="28"/>
          <w:lang w:val="lv-LV"/>
        </w:rPr>
        <w:t>bligāti ietveramajiem noteikumiem un to saturu"</w:t>
      </w:r>
    </w:p>
    <w:p w14:paraId="16630C17" w14:textId="77777777" w:rsidR="00F338FB" w:rsidRDefault="00F338FB" w:rsidP="00F338FB">
      <w:pPr>
        <w:spacing w:after="0" w:line="240" w:lineRule="auto"/>
        <w:ind w:firstLine="851"/>
        <w:rPr>
          <w:rFonts w:ascii="Times New Roman" w:hAnsi="Times New Roman"/>
          <w:sz w:val="28"/>
          <w:szCs w:val="28"/>
          <w:lang w:val="lv-LV"/>
        </w:rPr>
      </w:pPr>
    </w:p>
    <w:p w14:paraId="70D37D7C" w14:textId="44E73A42" w:rsidR="00F338FB" w:rsidRDefault="00762462" w:rsidP="001675B2">
      <w:pPr>
        <w:spacing w:after="0" w:line="240" w:lineRule="auto"/>
        <w:ind w:firstLine="851"/>
        <w:jc w:val="both"/>
        <w:rPr>
          <w:rFonts w:ascii="Times New Roman" w:hAnsi="Times New Roman"/>
          <w:sz w:val="28"/>
          <w:szCs w:val="28"/>
          <w:lang w:val="lv-LV"/>
        </w:rPr>
      </w:pPr>
      <w:r>
        <w:rPr>
          <w:rFonts w:ascii="Times New Roman" w:hAnsi="Times New Roman"/>
          <w:sz w:val="28"/>
          <w:szCs w:val="28"/>
          <w:lang w:val="lv-LV"/>
        </w:rPr>
        <w:t xml:space="preserve">Ekonomikas ministrija pateicas par sniegtajiem priekšlikumiem Ministru kabineta noteikumu projektam “Noteikumu par </w:t>
      </w:r>
      <w:r>
        <w:rPr>
          <w:rFonts w:ascii="Times New Roman" w:hAnsi="Times New Roman"/>
          <w:sz w:val="28"/>
          <w:szCs w:val="28"/>
          <w:lang w:val="lv-LV"/>
        </w:rPr>
        <w:t>publisko būvdarbu līgumos obligāti ietveramajiem noteikumiem un to saturu”</w:t>
      </w:r>
      <w:r w:rsidR="004431C4">
        <w:rPr>
          <w:rFonts w:ascii="Times New Roman" w:hAnsi="Times New Roman"/>
          <w:sz w:val="28"/>
          <w:szCs w:val="28"/>
          <w:lang w:val="lv-LV"/>
        </w:rPr>
        <w:t xml:space="preserve"> (turpmāk – noteikumu projekts)</w:t>
      </w:r>
      <w:r>
        <w:rPr>
          <w:rFonts w:ascii="Times New Roman" w:hAnsi="Times New Roman"/>
          <w:sz w:val="28"/>
          <w:szCs w:val="28"/>
          <w:lang w:val="lv-LV"/>
        </w:rPr>
        <w:t>. Vēlamies informēt, ka noteikumu projekta izstrāde un saskaņošana ir notikusi normatīvajos aktos noteiktajā kārtībā, proti, noteikumu projekts tika no</w:t>
      </w:r>
      <w:r>
        <w:rPr>
          <w:rFonts w:ascii="Times New Roman" w:hAnsi="Times New Roman"/>
          <w:sz w:val="28"/>
          <w:szCs w:val="28"/>
          <w:lang w:val="lv-LV"/>
        </w:rPr>
        <w:t>dots sabiedriskai apspriešanai, pēc tam izsludināts Valsts sekretāru sanāksm</w:t>
      </w:r>
      <w:r w:rsidR="004431C4">
        <w:rPr>
          <w:rFonts w:ascii="Times New Roman" w:hAnsi="Times New Roman"/>
          <w:sz w:val="28"/>
          <w:szCs w:val="28"/>
          <w:lang w:val="lv-LV"/>
        </w:rPr>
        <w:t>ē</w:t>
      </w:r>
      <w:r>
        <w:rPr>
          <w:rFonts w:ascii="Times New Roman" w:hAnsi="Times New Roman"/>
          <w:sz w:val="28"/>
          <w:szCs w:val="28"/>
          <w:lang w:val="lv-LV"/>
        </w:rPr>
        <w:t xml:space="preserve"> oficiālajam saskaņošanas procesam. Uz doto brīdi noteikumu projekta saskaņošanas process ir noslēdzies, institūciju un nozares organizāciju paustie iebildumi ir izskatīti Valsts </w:t>
      </w:r>
      <w:r>
        <w:rPr>
          <w:rFonts w:ascii="Times New Roman" w:hAnsi="Times New Roman"/>
          <w:sz w:val="28"/>
          <w:szCs w:val="28"/>
          <w:lang w:val="lv-LV"/>
        </w:rPr>
        <w:t xml:space="preserve">sekretāru sanāksmē šā gada </w:t>
      </w:r>
      <w:r w:rsidRPr="002955CB">
        <w:rPr>
          <w:rFonts w:ascii="Times New Roman" w:hAnsi="Times New Roman"/>
          <w:sz w:val="28"/>
          <w:szCs w:val="28"/>
          <w:lang w:val="lv-LV"/>
        </w:rPr>
        <w:t>12.</w:t>
      </w:r>
      <w:r>
        <w:rPr>
          <w:rFonts w:ascii="Times New Roman" w:hAnsi="Times New Roman"/>
          <w:sz w:val="28"/>
          <w:szCs w:val="28"/>
          <w:lang w:val="lv-LV"/>
        </w:rPr>
        <w:t>maijā (protokols</w:t>
      </w:r>
      <w:r w:rsidRPr="002955CB">
        <w:rPr>
          <w:rFonts w:ascii="Times New Roman" w:hAnsi="Times New Roman"/>
          <w:sz w:val="28"/>
          <w:szCs w:val="28"/>
          <w:lang w:val="lv-LV"/>
        </w:rPr>
        <w:t xml:space="preserve"> Nr. 17</w:t>
      </w:r>
      <w:r>
        <w:rPr>
          <w:rFonts w:ascii="Times New Roman" w:hAnsi="Times New Roman"/>
          <w:sz w:val="28"/>
          <w:szCs w:val="28"/>
          <w:lang w:val="lv-LV"/>
        </w:rPr>
        <w:t>), noteikumu projekta precizētā versija ir iesniegta izskatīšanai Ministru kabinetā</w:t>
      </w:r>
      <w:r w:rsidR="004431C4">
        <w:rPr>
          <w:rFonts w:ascii="Times New Roman" w:hAnsi="Times New Roman"/>
          <w:sz w:val="28"/>
          <w:szCs w:val="28"/>
          <w:lang w:val="lv-LV"/>
        </w:rPr>
        <w:t>. Līdz ar to</w:t>
      </w:r>
      <w:r>
        <w:rPr>
          <w:rFonts w:ascii="Times New Roman" w:hAnsi="Times New Roman"/>
          <w:sz w:val="28"/>
          <w:szCs w:val="28"/>
          <w:lang w:val="lv-LV"/>
        </w:rPr>
        <w:t xml:space="preserve"> precizējumi un papildinājumi noteikumu projekta tekstā vairs nav iespējami. Vienlaicīgi Ekonomikas ministri</w:t>
      </w:r>
      <w:r>
        <w:rPr>
          <w:rFonts w:ascii="Times New Roman" w:hAnsi="Times New Roman"/>
          <w:sz w:val="28"/>
          <w:szCs w:val="28"/>
          <w:lang w:val="lv-LV"/>
        </w:rPr>
        <w:t xml:space="preserve">ja </w:t>
      </w:r>
      <w:r w:rsidR="00FB431F">
        <w:rPr>
          <w:rFonts w:ascii="Times New Roman" w:hAnsi="Times New Roman"/>
          <w:sz w:val="28"/>
          <w:szCs w:val="28"/>
          <w:lang w:val="lv-LV"/>
        </w:rPr>
        <w:t xml:space="preserve">ņems vērā Jūsu izteiktos priekšlikumus, gatavojot turpmākos grozījumus normatīvajā regulējumā. </w:t>
      </w:r>
    </w:p>
    <w:p w14:paraId="389FE5CB" w14:textId="5AE2F763" w:rsidR="00FB431F" w:rsidRDefault="00762462" w:rsidP="001675B2">
      <w:pPr>
        <w:spacing w:after="0" w:line="240" w:lineRule="auto"/>
        <w:ind w:firstLine="851"/>
        <w:jc w:val="both"/>
        <w:rPr>
          <w:rFonts w:ascii="Times New Roman" w:hAnsi="Times New Roman"/>
          <w:sz w:val="28"/>
          <w:szCs w:val="28"/>
          <w:lang w:val="lv-LV"/>
        </w:rPr>
      </w:pPr>
      <w:r>
        <w:rPr>
          <w:rFonts w:ascii="Times New Roman" w:hAnsi="Times New Roman"/>
          <w:sz w:val="28"/>
          <w:szCs w:val="28"/>
          <w:lang w:val="lv-LV"/>
        </w:rPr>
        <w:t xml:space="preserve">Attiecībā uz Jūsu uzdotajiem jautājumiem sniedzam šādu skaidrojumu. </w:t>
      </w:r>
    </w:p>
    <w:p w14:paraId="50397DD6" w14:textId="2D0902ED" w:rsidR="00FB431F" w:rsidRDefault="00762462" w:rsidP="00F91CAD">
      <w:pPr>
        <w:numPr>
          <w:ilvl w:val="0"/>
          <w:numId w:val="12"/>
        </w:numPr>
        <w:spacing w:after="0" w:line="240" w:lineRule="auto"/>
        <w:ind w:left="0" w:firstLine="993"/>
        <w:jc w:val="both"/>
        <w:rPr>
          <w:rFonts w:ascii="Times New Roman" w:hAnsi="Times New Roman"/>
          <w:sz w:val="28"/>
          <w:szCs w:val="28"/>
          <w:lang w:val="lv-LV"/>
        </w:rPr>
      </w:pPr>
      <w:r>
        <w:rPr>
          <w:rFonts w:ascii="Times New Roman" w:hAnsi="Times New Roman"/>
          <w:sz w:val="28"/>
          <w:szCs w:val="28"/>
          <w:lang w:val="lv-LV"/>
        </w:rPr>
        <w:t>Attiecībā uz noteikumu projekta 2.2.punktā tvērumu, paskaidrojam, ka pasūtītājam ir svar</w:t>
      </w:r>
      <w:r>
        <w:rPr>
          <w:rFonts w:ascii="Times New Roman" w:hAnsi="Times New Roman"/>
          <w:sz w:val="28"/>
          <w:szCs w:val="28"/>
          <w:lang w:val="lv-LV"/>
        </w:rPr>
        <w:t xml:space="preserve">īgi, lai </w:t>
      </w:r>
      <w:r w:rsidR="00F91CAD">
        <w:rPr>
          <w:rFonts w:ascii="Times New Roman" w:hAnsi="Times New Roman"/>
          <w:sz w:val="28"/>
          <w:szCs w:val="28"/>
          <w:lang w:val="lv-LV"/>
        </w:rPr>
        <w:t xml:space="preserve">būvdarbu veicēja piedāvātajā cenā tiktu iekļautas visas izmaksas, t.sk. visi iespējamie nodokļi, nodevas un citi </w:t>
      </w:r>
      <w:r w:rsidR="004431C4">
        <w:rPr>
          <w:rFonts w:ascii="Times New Roman" w:hAnsi="Times New Roman"/>
          <w:sz w:val="28"/>
          <w:szCs w:val="28"/>
          <w:lang w:val="lv-LV"/>
        </w:rPr>
        <w:t>normatīvajos aktos paredzēti</w:t>
      </w:r>
      <w:r w:rsidR="00F91CAD">
        <w:rPr>
          <w:rFonts w:ascii="Times New Roman" w:hAnsi="Times New Roman"/>
          <w:sz w:val="28"/>
          <w:szCs w:val="28"/>
          <w:lang w:val="lv-LV"/>
        </w:rPr>
        <w:t xml:space="preserve"> maksājumi. Ņemot vērā lineāro būvju būvniecības specifiku, aicinām katrā konkrētā iepirkuma ietvaros precizēt kādi maksājumi papildu nodokļiem būtu jāiekļauj būvdarbu veicēja piedāvātajā cenā.</w:t>
      </w:r>
    </w:p>
    <w:p w14:paraId="0E5DB275" w14:textId="65454347" w:rsidR="00F91CAD" w:rsidRDefault="00762462" w:rsidP="00F91CAD">
      <w:pPr>
        <w:numPr>
          <w:ilvl w:val="0"/>
          <w:numId w:val="12"/>
        </w:numPr>
        <w:spacing w:after="0" w:line="240" w:lineRule="auto"/>
        <w:ind w:left="0" w:firstLine="993"/>
        <w:jc w:val="both"/>
        <w:rPr>
          <w:rFonts w:ascii="Times New Roman" w:hAnsi="Times New Roman"/>
          <w:sz w:val="28"/>
          <w:szCs w:val="28"/>
          <w:lang w:val="lv-LV"/>
        </w:rPr>
      </w:pPr>
      <w:r>
        <w:rPr>
          <w:rFonts w:ascii="Times New Roman" w:hAnsi="Times New Roman"/>
          <w:sz w:val="28"/>
          <w:szCs w:val="28"/>
          <w:lang w:val="lv-LV"/>
        </w:rPr>
        <w:t xml:space="preserve">Defektu aktā </w:t>
      </w:r>
      <w:r w:rsidR="00DF06F8">
        <w:rPr>
          <w:rFonts w:ascii="Times New Roman" w:hAnsi="Times New Roman"/>
          <w:sz w:val="28"/>
          <w:szCs w:val="28"/>
          <w:lang w:val="lv-LV"/>
        </w:rPr>
        <w:t xml:space="preserve">pasūtītājs </w:t>
      </w:r>
      <w:r>
        <w:rPr>
          <w:rFonts w:ascii="Times New Roman" w:hAnsi="Times New Roman"/>
          <w:sz w:val="28"/>
          <w:szCs w:val="28"/>
          <w:lang w:val="lv-LV"/>
        </w:rPr>
        <w:t xml:space="preserve">norāda visas konstatētas neatbilstības, tai skaitā </w:t>
      </w:r>
      <w:r w:rsidR="004431C4">
        <w:rPr>
          <w:rFonts w:ascii="Times New Roman" w:hAnsi="Times New Roman"/>
          <w:sz w:val="28"/>
          <w:szCs w:val="28"/>
          <w:lang w:val="lv-LV"/>
        </w:rPr>
        <w:t xml:space="preserve">būvdarbu izpildes </w:t>
      </w:r>
      <w:r>
        <w:rPr>
          <w:rFonts w:ascii="Times New Roman" w:hAnsi="Times New Roman"/>
          <w:sz w:val="28"/>
          <w:szCs w:val="28"/>
          <w:lang w:val="lv-LV"/>
        </w:rPr>
        <w:t xml:space="preserve">aktā </w:t>
      </w:r>
      <w:r w:rsidR="004431C4">
        <w:rPr>
          <w:rFonts w:ascii="Times New Roman" w:hAnsi="Times New Roman"/>
          <w:sz w:val="28"/>
          <w:szCs w:val="28"/>
          <w:lang w:val="lv-LV"/>
        </w:rPr>
        <w:t xml:space="preserve">vai būvdarbu nodošanas – pieņemšanas aktā </w:t>
      </w:r>
      <w:r>
        <w:rPr>
          <w:rFonts w:ascii="Times New Roman" w:hAnsi="Times New Roman"/>
          <w:sz w:val="28"/>
          <w:szCs w:val="28"/>
          <w:lang w:val="lv-LV"/>
        </w:rPr>
        <w:t>norādīto izpildīto darbu apj</w:t>
      </w:r>
      <w:r>
        <w:rPr>
          <w:rFonts w:ascii="Times New Roman" w:hAnsi="Times New Roman"/>
          <w:sz w:val="28"/>
          <w:szCs w:val="28"/>
          <w:lang w:val="lv-LV"/>
        </w:rPr>
        <w:t xml:space="preserve">omu neatbilstība </w:t>
      </w:r>
      <w:r w:rsidR="00DF06F8">
        <w:rPr>
          <w:rFonts w:ascii="Times New Roman" w:hAnsi="Times New Roman"/>
          <w:sz w:val="28"/>
          <w:szCs w:val="28"/>
          <w:lang w:val="lv-LV"/>
        </w:rPr>
        <w:t xml:space="preserve">faktiski paveiktajiem (izpilduzmērījumos konstatētajiem). </w:t>
      </w:r>
    </w:p>
    <w:p w14:paraId="1DB6C075" w14:textId="224D905E" w:rsidR="00871F43" w:rsidRDefault="00762462" w:rsidP="00DF06F8">
      <w:pPr>
        <w:numPr>
          <w:ilvl w:val="0"/>
          <w:numId w:val="12"/>
        </w:numPr>
        <w:spacing w:after="0" w:line="240" w:lineRule="auto"/>
        <w:ind w:left="0" w:firstLine="993"/>
        <w:jc w:val="both"/>
        <w:rPr>
          <w:rFonts w:ascii="Times New Roman" w:hAnsi="Times New Roman"/>
          <w:sz w:val="28"/>
          <w:szCs w:val="28"/>
          <w:lang w:val="lv-LV"/>
        </w:rPr>
      </w:pPr>
      <w:r>
        <w:rPr>
          <w:rFonts w:ascii="Times New Roman" w:hAnsi="Times New Roman"/>
          <w:sz w:val="28"/>
          <w:szCs w:val="28"/>
          <w:lang w:val="lv-LV"/>
        </w:rPr>
        <w:t>Noteikumu projekta 5.punktā</w:t>
      </w:r>
      <w:r w:rsidR="00A94633">
        <w:rPr>
          <w:rFonts w:ascii="Times New Roman" w:hAnsi="Times New Roman"/>
          <w:sz w:val="28"/>
          <w:szCs w:val="28"/>
          <w:lang w:val="lv-LV"/>
        </w:rPr>
        <w:t xml:space="preserve"> paredzētais</w:t>
      </w:r>
      <w:r>
        <w:rPr>
          <w:rFonts w:ascii="Times New Roman" w:hAnsi="Times New Roman"/>
          <w:sz w:val="28"/>
          <w:szCs w:val="28"/>
          <w:lang w:val="lv-LV"/>
        </w:rPr>
        <w:t xml:space="preserve"> pienākums</w:t>
      </w:r>
      <w:r w:rsidR="00A94633">
        <w:rPr>
          <w:rFonts w:ascii="Times New Roman" w:hAnsi="Times New Roman"/>
          <w:sz w:val="28"/>
          <w:szCs w:val="28"/>
          <w:lang w:val="lv-LV"/>
        </w:rPr>
        <w:t xml:space="preserve"> galvenajam būvdarbu veicējam</w:t>
      </w:r>
      <w:r>
        <w:rPr>
          <w:rFonts w:ascii="Times New Roman" w:hAnsi="Times New Roman"/>
          <w:sz w:val="28"/>
          <w:szCs w:val="28"/>
          <w:lang w:val="lv-LV"/>
        </w:rPr>
        <w:t xml:space="preserve"> nodrošināt laicīgu norēķināšanos par paveiktajiem darbiem piemērojams ikvienai būvdarbu pieņemšanai. </w:t>
      </w:r>
      <w:r w:rsidR="00A94633">
        <w:rPr>
          <w:rFonts w:ascii="Times New Roman" w:hAnsi="Times New Roman"/>
          <w:sz w:val="28"/>
          <w:szCs w:val="28"/>
          <w:lang w:val="lv-LV"/>
        </w:rPr>
        <w:t xml:space="preserve">Saskaņā ar noteikumu projekta </w:t>
      </w:r>
      <w:r w:rsidR="00A94633">
        <w:rPr>
          <w:rFonts w:ascii="Times New Roman" w:hAnsi="Times New Roman"/>
          <w:sz w:val="28"/>
          <w:szCs w:val="28"/>
          <w:lang w:val="lv-LV"/>
        </w:rPr>
        <w:lastRenderedPageBreak/>
        <w:t>5.punktu līgumos ar apakšuzņēmējiem jāiekļauj regulējums, kas nodrošina efektīvu un caurspīdīgu būvdarbu pieņemšanas procesu, tai skaitā paredzot regulāru būvdarbu pieņemšanu (</w:t>
      </w:r>
      <w:r w:rsidR="004431C4">
        <w:rPr>
          <w:rFonts w:ascii="Times New Roman" w:hAnsi="Times New Roman"/>
          <w:sz w:val="28"/>
          <w:szCs w:val="28"/>
          <w:lang w:val="lv-LV"/>
        </w:rPr>
        <w:t>katru mēnesi</w:t>
      </w:r>
      <w:r w:rsidR="00A94633">
        <w:rPr>
          <w:rFonts w:ascii="Times New Roman" w:hAnsi="Times New Roman"/>
          <w:sz w:val="28"/>
          <w:szCs w:val="28"/>
          <w:lang w:val="lv-LV"/>
        </w:rPr>
        <w:t xml:space="preserve">) un norēķināšanos. </w:t>
      </w:r>
    </w:p>
    <w:p w14:paraId="074BB592" w14:textId="4A13023F" w:rsidR="00613A4F" w:rsidRDefault="00762462" w:rsidP="00DF06F8">
      <w:pPr>
        <w:numPr>
          <w:ilvl w:val="0"/>
          <w:numId w:val="12"/>
        </w:numPr>
        <w:spacing w:after="0" w:line="240" w:lineRule="auto"/>
        <w:ind w:left="0" w:firstLine="993"/>
        <w:jc w:val="both"/>
        <w:rPr>
          <w:rFonts w:ascii="Times New Roman" w:hAnsi="Times New Roman"/>
          <w:sz w:val="28"/>
          <w:szCs w:val="28"/>
          <w:lang w:val="lv-LV"/>
        </w:rPr>
      </w:pPr>
      <w:r>
        <w:rPr>
          <w:rFonts w:ascii="Times New Roman" w:hAnsi="Times New Roman"/>
          <w:sz w:val="28"/>
          <w:szCs w:val="28"/>
          <w:lang w:val="lv-LV"/>
        </w:rPr>
        <w:t xml:space="preserve">Ekonomikas ministrija uzskata, ka </w:t>
      </w:r>
      <w:r w:rsidR="00C45A6F">
        <w:rPr>
          <w:rFonts w:ascii="Times New Roman" w:hAnsi="Times New Roman"/>
          <w:sz w:val="28"/>
          <w:szCs w:val="28"/>
          <w:lang w:val="lv-LV"/>
        </w:rPr>
        <w:t xml:space="preserve">galvenais būvdarbu veicējs var iekļaut būvdarbu izpildes aktā tikai tādus darbus, kas ir izpildīti kvalitatīvi, t.i. ievērojot normatīvo aktu prasības un publiskā būvdarbu līguma noteikumus. Tāpat galvenais būvdarbu veicējs būvdarbu izpildes aktā var iekļaut tikai patiesi izpildītos būvdarbu apjomus. Attiecīgi, galvenais būvdarbu veicējs nevar iekļaut būvdarbu izpildes aktā tādus būvdarbus, kurus viņš nav pieņēmis no apakšuzņēmēja un par kuru kvalitāti vai apjomiem tas nav pienācīgi pārliecinājies. </w:t>
      </w:r>
    </w:p>
    <w:p w14:paraId="5649FEA8" w14:textId="5069D08D" w:rsidR="00364FA8" w:rsidRDefault="00762462" w:rsidP="00DF06F8">
      <w:pPr>
        <w:numPr>
          <w:ilvl w:val="0"/>
          <w:numId w:val="12"/>
        </w:numPr>
        <w:spacing w:after="0" w:line="240" w:lineRule="auto"/>
        <w:ind w:left="0" w:firstLine="993"/>
        <w:jc w:val="both"/>
        <w:rPr>
          <w:rFonts w:ascii="Times New Roman" w:hAnsi="Times New Roman"/>
          <w:sz w:val="28"/>
          <w:szCs w:val="28"/>
          <w:lang w:val="lv-LV"/>
        </w:rPr>
      </w:pPr>
      <w:r>
        <w:rPr>
          <w:rFonts w:ascii="Times New Roman" w:hAnsi="Times New Roman"/>
          <w:sz w:val="28"/>
          <w:szCs w:val="28"/>
          <w:lang w:val="lv-LV"/>
        </w:rPr>
        <w:t>Būvdarbu veicējam ir tiesības iesniegt pasūtītājam rēķinu par izpildītajiem būvdarbiem arī ātrāk par noteikumu projekta 20.punktā noteiktā termi</w:t>
      </w:r>
      <w:r>
        <w:rPr>
          <w:rFonts w:ascii="Times New Roman" w:hAnsi="Times New Roman"/>
          <w:sz w:val="28"/>
          <w:szCs w:val="28"/>
          <w:lang w:val="lv-LV"/>
        </w:rPr>
        <w:t xml:space="preserve">ņa pēdējo dienu. </w:t>
      </w:r>
    </w:p>
    <w:p w14:paraId="06729661" w14:textId="0E489308" w:rsidR="00450EBB" w:rsidRDefault="00762462" w:rsidP="00DF06F8">
      <w:pPr>
        <w:numPr>
          <w:ilvl w:val="0"/>
          <w:numId w:val="12"/>
        </w:numPr>
        <w:spacing w:after="0" w:line="240" w:lineRule="auto"/>
        <w:ind w:left="0" w:firstLine="993"/>
        <w:jc w:val="both"/>
        <w:rPr>
          <w:rFonts w:ascii="Times New Roman" w:hAnsi="Times New Roman"/>
          <w:sz w:val="28"/>
          <w:szCs w:val="28"/>
          <w:lang w:val="lv-LV"/>
        </w:rPr>
      </w:pPr>
      <w:r>
        <w:rPr>
          <w:rFonts w:ascii="Times New Roman" w:hAnsi="Times New Roman"/>
          <w:sz w:val="28"/>
          <w:szCs w:val="28"/>
          <w:lang w:val="lv-LV"/>
        </w:rPr>
        <w:t xml:space="preserve">Saskaņā ar noteikumu projekta </w:t>
      </w:r>
      <w:r w:rsidR="005961F8">
        <w:rPr>
          <w:rFonts w:ascii="Times New Roman" w:hAnsi="Times New Roman"/>
          <w:sz w:val="28"/>
          <w:szCs w:val="28"/>
          <w:lang w:val="lv-LV"/>
        </w:rPr>
        <w:t>27.punktu</w:t>
      </w:r>
      <w:r>
        <w:rPr>
          <w:rFonts w:ascii="Times New Roman" w:hAnsi="Times New Roman"/>
          <w:sz w:val="28"/>
          <w:szCs w:val="28"/>
          <w:lang w:val="lv-LV"/>
        </w:rPr>
        <w:t xml:space="preserve"> </w:t>
      </w:r>
      <w:r w:rsidR="005961F8">
        <w:rPr>
          <w:rFonts w:ascii="Times New Roman" w:hAnsi="Times New Roman"/>
          <w:sz w:val="28"/>
          <w:szCs w:val="28"/>
          <w:lang w:val="lv-LV"/>
        </w:rPr>
        <w:t>g</w:t>
      </w:r>
      <w:r w:rsidR="005961F8" w:rsidRPr="005961F8">
        <w:rPr>
          <w:rFonts w:ascii="Times New Roman" w:hAnsi="Times New Roman"/>
          <w:sz w:val="28"/>
          <w:szCs w:val="28"/>
          <w:lang w:val="lv-LV"/>
        </w:rPr>
        <w:t>arantijas saistību nodrošinājums ir nosakāms līdz 5 % (pieciem procentiem) no līgumcenas par normatīvajos aktos būvniecības jomā noteikto minimālo garantijas termiņu.</w:t>
      </w:r>
      <w:r w:rsidR="005961F8">
        <w:rPr>
          <w:rFonts w:ascii="Times New Roman" w:hAnsi="Times New Roman"/>
          <w:sz w:val="28"/>
          <w:szCs w:val="28"/>
          <w:lang w:val="lv-LV"/>
        </w:rPr>
        <w:t xml:space="preserve"> Iestājoties 27.punkt</w:t>
      </w:r>
      <w:r w:rsidR="004431C4">
        <w:rPr>
          <w:rFonts w:ascii="Times New Roman" w:hAnsi="Times New Roman"/>
          <w:sz w:val="28"/>
          <w:szCs w:val="28"/>
          <w:lang w:val="lv-LV"/>
        </w:rPr>
        <w:t>ā noteiktajiem</w:t>
      </w:r>
      <w:r w:rsidR="005961F8">
        <w:rPr>
          <w:rFonts w:ascii="Times New Roman" w:hAnsi="Times New Roman"/>
          <w:sz w:val="28"/>
          <w:szCs w:val="28"/>
          <w:lang w:val="lv-LV"/>
        </w:rPr>
        <w:t xml:space="preserve"> apstākļiem, garantijas saistību nodrošinājums ir samazināms garantijas laika trešajā gadā. Ja normatīvajos aktos noteiktais minimālais garantijas termiņš ir trīs gadi, iestājoties 27. punktā noteiktajiem apstākļiem, garantijas saistību nodrošinājums 3.gadā nevar pārsniegt 2%. Ja garantijas saistību nodrošinājums ir naudas ieturējuma veidā, neizlietota ieturējuma summa ir atmaksājama būvdarbu veicējam</w:t>
      </w:r>
      <w:r w:rsidR="00041D98">
        <w:rPr>
          <w:rFonts w:ascii="Times New Roman" w:hAnsi="Times New Roman"/>
          <w:sz w:val="28"/>
          <w:szCs w:val="28"/>
          <w:lang w:val="lv-LV"/>
        </w:rPr>
        <w:t xml:space="preserve"> pēc garantijas termiņa beigām, proti, būvdarbu veicējam ir tiesības iesniegt pasūtītājam rēķinu par garantijas laika ieturējuma atmaksu nākamajā dienā pēc normatīvajos aktos noteiktā minimālā garantijas laika termiņa pēdējās dienas. </w:t>
      </w:r>
    </w:p>
    <w:p w14:paraId="09B1C387" w14:textId="244C9F0C" w:rsidR="00041D98" w:rsidRPr="00DF06F8" w:rsidRDefault="00762462" w:rsidP="00DF06F8">
      <w:pPr>
        <w:numPr>
          <w:ilvl w:val="0"/>
          <w:numId w:val="12"/>
        </w:numPr>
        <w:spacing w:after="0" w:line="240" w:lineRule="auto"/>
        <w:ind w:left="0" w:firstLine="993"/>
        <w:jc w:val="both"/>
        <w:rPr>
          <w:rFonts w:ascii="Times New Roman" w:hAnsi="Times New Roman"/>
          <w:sz w:val="28"/>
          <w:szCs w:val="28"/>
          <w:lang w:val="lv-LV"/>
        </w:rPr>
      </w:pPr>
      <w:r>
        <w:rPr>
          <w:rFonts w:ascii="Times New Roman" w:hAnsi="Times New Roman"/>
          <w:sz w:val="28"/>
          <w:szCs w:val="28"/>
          <w:lang w:val="lv-LV"/>
        </w:rPr>
        <w:t xml:space="preserve">Noteikumu projekta 26.punkts nav saistīts ar 8.punkta regulējumu. </w:t>
      </w:r>
    </w:p>
    <w:p w14:paraId="4C0178F2" w14:textId="77777777" w:rsidR="004431C4" w:rsidRDefault="004431C4" w:rsidP="00F338FB">
      <w:pPr>
        <w:spacing w:after="0" w:line="240" w:lineRule="auto"/>
        <w:rPr>
          <w:rFonts w:ascii="Times New Roman" w:hAnsi="Times New Roman"/>
          <w:sz w:val="28"/>
          <w:szCs w:val="28"/>
          <w:lang w:val="lv-LV"/>
        </w:rPr>
      </w:pPr>
    </w:p>
    <w:p w14:paraId="0F4E12F7" w14:textId="77777777" w:rsidR="004431C4" w:rsidRDefault="004431C4" w:rsidP="00F338FB">
      <w:pPr>
        <w:spacing w:after="0" w:line="240" w:lineRule="auto"/>
        <w:rPr>
          <w:rFonts w:ascii="Times New Roman" w:hAnsi="Times New Roman"/>
          <w:sz w:val="28"/>
          <w:szCs w:val="28"/>
          <w:lang w:val="lv-LV"/>
        </w:rPr>
      </w:pPr>
    </w:p>
    <w:p w14:paraId="07020114" w14:textId="6F89AA10" w:rsidR="000A6346" w:rsidRPr="00784FFA" w:rsidRDefault="00762462" w:rsidP="00F338FB">
      <w:pPr>
        <w:spacing w:after="0" w:line="240" w:lineRule="auto"/>
        <w:rPr>
          <w:rFonts w:ascii="Times New Roman" w:hAnsi="Times New Roman"/>
          <w:sz w:val="28"/>
          <w:szCs w:val="28"/>
          <w:lang w:val="lv-LV"/>
        </w:rPr>
      </w:pPr>
      <w:r w:rsidRPr="00784FFA">
        <w:rPr>
          <w:rFonts w:ascii="Times New Roman" w:hAnsi="Times New Roman"/>
          <w:sz w:val="28"/>
          <w:szCs w:val="28"/>
          <w:lang w:val="lv-LV"/>
        </w:rPr>
        <w:t>Cieņā</w:t>
      </w:r>
    </w:p>
    <w:p w14:paraId="72F0150F" w14:textId="77777777" w:rsidR="00F338FB" w:rsidRDefault="00F338FB" w:rsidP="00F338FB">
      <w:pPr>
        <w:tabs>
          <w:tab w:val="left" w:pos="5670"/>
        </w:tabs>
        <w:spacing w:after="0" w:line="240" w:lineRule="auto"/>
        <w:rPr>
          <w:rFonts w:ascii="Times New Roman" w:hAnsi="Times New Roman"/>
          <w:sz w:val="28"/>
          <w:szCs w:val="28"/>
          <w:lang w:val="lv-LV"/>
        </w:rPr>
      </w:pPr>
    </w:p>
    <w:p w14:paraId="55433A27" w14:textId="77777777" w:rsidR="00974454" w:rsidRDefault="00762462" w:rsidP="00F338FB">
      <w:pPr>
        <w:tabs>
          <w:tab w:val="left" w:pos="5670"/>
        </w:tabs>
        <w:spacing w:after="0" w:line="240" w:lineRule="auto"/>
        <w:rPr>
          <w:rFonts w:ascii="Times New Roman" w:hAnsi="Times New Roman"/>
          <w:noProof/>
          <w:sz w:val="28"/>
          <w:szCs w:val="28"/>
          <w:lang w:val="lv-LV"/>
        </w:rPr>
      </w:pPr>
      <w:r>
        <w:rPr>
          <w:rFonts w:ascii="Times New Roman" w:hAnsi="Times New Roman"/>
          <w:noProof/>
          <w:sz w:val="28"/>
          <w:szCs w:val="28"/>
          <w:lang w:val="lv-LV"/>
        </w:rPr>
        <w:t xml:space="preserve">Valsts </w:t>
      </w:r>
      <w:r>
        <w:rPr>
          <w:rFonts w:ascii="Times New Roman" w:hAnsi="Times New Roman"/>
          <w:noProof/>
          <w:sz w:val="28"/>
          <w:szCs w:val="28"/>
          <w:lang w:val="lv-LV"/>
        </w:rPr>
        <w:t>sekretāra vietnieces vietā</w:t>
      </w:r>
    </w:p>
    <w:p w14:paraId="7F64D482" w14:textId="58F0A0B9" w:rsidR="00517616" w:rsidRDefault="00762462" w:rsidP="00F338FB">
      <w:pPr>
        <w:tabs>
          <w:tab w:val="left" w:pos="5670"/>
        </w:tabs>
        <w:spacing w:after="0" w:line="240" w:lineRule="auto"/>
        <w:rPr>
          <w:rFonts w:ascii="Times New Roman" w:hAnsi="Times New Roman"/>
          <w:sz w:val="28"/>
          <w:szCs w:val="28"/>
          <w:lang w:val="lv-LV"/>
        </w:rPr>
      </w:pPr>
      <w:r w:rsidRPr="00784FFA">
        <w:rPr>
          <w:rFonts w:ascii="Times New Roman" w:hAnsi="Times New Roman"/>
          <w:noProof/>
          <w:sz w:val="28"/>
          <w:szCs w:val="28"/>
          <w:lang w:val="lv-LV"/>
        </w:rPr>
        <w:t>Departamenta direktors</w:t>
      </w:r>
      <w:r w:rsidR="00974454">
        <w:rPr>
          <w:rFonts w:ascii="Times New Roman" w:hAnsi="Times New Roman"/>
          <w:noProof/>
          <w:sz w:val="28"/>
          <w:szCs w:val="28"/>
          <w:lang w:val="lv-LV"/>
        </w:rPr>
        <w:tab/>
      </w:r>
      <w:r w:rsidR="00974454">
        <w:rPr>
          <w:rFonts w:ascii="Times New Roman" w:hAnsi="Times New Roman"/>
          <w:noProof/>
          <w:sz w:val="28"/>
          <w:szCs w:val="28"/>
          <w:lang w:val="lv-LV"/>
        </w:rPr>
        <w:tab/>
      </w:r>
      <w:r w:rsidR="00974454">
        <w:rPr>
          <w:rFonts w:ascii="Times New Roman" w:hAnsi="Times New Roman"/>
          <w:noProof/>
          <w:sz w:val="28"/>
          <w:szCs w:val="28"/>
          <w:lang w:val="lv-LV"/>
        </w:rPr>
        <w:tab/>
      </w:r>
      <w:r w:rsidR="001D144B">
        <w:rPr>
          <w:rFonts w:ascii="Times New Roman" w:hAnsi="Times New Roman"/>
          <w:sz w:val="28"/>
          <w:szCs w:val="28"/>
          <w:lang w:val="lv-LV"/>
        </w:rPr>
        <w:tab/>
      </w:r>
      <w:r w:rsidRPr="00784FFA">
        <w:rPr>
          <w:rFonts w:ascii="Times New Roman" w:hAnsi="Times New Roman"/>
          <w:noProof/>
          <w:sz w:val="28"/>
          <w:szCs w:val="28"/>
          <w:lang w:val="lv-LV"/>
        </w:rPr>
        <w:t>Olga Feldmane</w:t>
      </w:r>
    </w:p>
    <w:p w14:paraId="5A398D5D" w14:textId="77777777" w:rsidR="00377382" w:rsidRPr="00784FFA" w:rsidRDefault="00377382" w:rsidP="00F338FB">
      <w:pPr>
        <w:tabs>
          <w:tab w:val="left" w:pos="5670"/>
        </w:tabs>
        <w:spacing w:after="0" w:line="240" w:lineRule="auto"/>
        <w:rPr>
          <w:rFonts w:ascii="Times New Roman" w:hAnsi="Times New Roman"/>
          <w:sz w:val="28"/>
          <w:szCs w:val="28"/>
          <w:lang w:val="lv-LV"/>
        </w:rPr>
      </w:pPr>
    </w:p>
    <w:tbl>
      <w:tblPr>
        <w:tblW w:w="0" w:type="auto"/>
        <w:tblInd w:w="108" w:type="dxa"/>
        <w:tblLook w:val="04A0" w:firstRow="1" w:lastRow="0" w:firstColumn="1" w:lastColumn="0" w:noHBand="0" w:noVBand="1"/>
      </w:tblPr>
      <w:tblGrid>
        <w:gridCol w:w="8222"/>
      </w:tblGrid>
      <w:tr w:rsidR="00530630" w14:paraId="784B9FC6" w14:textId="77777777" w:rsidTr="001434A8">
        <w:trPr>
          <w:cantSplit/>
          <w:trHeight w:val="579"/>
        </w:trPr>
        <w:tc>
          <w:tcPr>
            <w:tcW w:w="8222" w:type="dxa"/>
          </w:tcPr>
          <w:p w14:paraId="6CF118A7" w14:textId="77777777" w:rsidR="00377382" w:rsidRDefault="00762462" w:rsidP="00F338FB">
            <w:pPr>
              <w:pStyle w:val="BodyTextIndent"/>
              <w:spacing w:before="0" w:after="0"/>
              <w:ind w:left="0"/>
            </w:pPr>
            <w:r>
              <w:t>ŠIS DOKUMENTS IR ELEKTRONISKI PARAKSTĪTS AR DROŠU ELEKTRONISKO PARAKSTU UN SATUR LAIKA ZĪMOGU</w:t>
            </w:r>
          </w:p>
        </w:tc>
      </w:tr>
    </w:tbl>
    <w:p w14:paraId="083D585C" w14:textId="77777777" w:rsidR="00067964" w:rsidRDefault="00067964" w:rsidP="00F338FB">
      <w:pPr>
        <w:spacing w:after="0" w:line="240" w:lineRule="auto"/>
        <w:rPr>
          <w:rFonts w:ascii="Times New Roman" w:hAnsi="Times New Roman"/>
          <w:sz w:val="20"/>
          <w:szCs w:val="20"/>
          <w:lang w:val="lv-LV"/>
        </w:rPr>
      </w:pPr>
    </w:p>
    <w:p w14:paraId="3473646A" w14:textId="77777777" w:rsidR="00517616" w:rsidRPr="00784FFA" w:rsidRDefault="00762462" w:rsidP="00F338FB">
      <w:pPr>
        <w:spacing w:after="0" w:line="240" w:lineRule="auto"/>
        <w:rPr>
          <w:rFonts w:ascii="Times New Roman" w:hAnsi="Times New Roman"/>
          <w:sz w:val="20"/>
          <w:szCs w:val="20"/>
          <w:lang w:val="lv-LV"/>
        </w:rPr>
      </w:pPr>
      <w:r w:rsidRPr="00784FFA">
        <w:rPr>
          <w:rFonts w:ascii="Times New Roman" w:hAnsi="Times New Roman"/>
          <w:noProof/>
          <w:sz w:val="20"/>
          <w:szCs w:val="20"/>
          <w:lang w:val="lv-LV"/>
        </w:rPr>
        <w:t>Olga Feldmane</w:t>
      </w:r>
      <w:r w:rsidRPr="00784FFA">
        <w:rPr>
          <w:rFonts w:ascii="Times New Roman" w:hAnsi="Times New Roman"/>
          <w:sz w:val="20"/>
          <w:szCs w:val="20"/>
          <w:lang w:val="lv-LV"/>
        </w:rPr>
        <w:t xml:space="preserve"> </w:t>
      </w:r>
      <w:r w:rsidRPr="00784FFA">
        <w:rPr>
          <w:rFonts w:ascii="Times New Roman" w:hAnsi="Times New Roman"/>
          <w:noProof/>
          <w:sz w:val="20"/>
          <w:szCs w:val="20"/>
          <w:lang w:val="lv-LV"/>
        </w:rPr>
        <w:t>67013257</w:t>
      </w:r>
    </w:p>
    <w:p w14:paraId="49E009AE" w14:textId="77777777" w:rsidR="002E1474" w:rsidRPr="00784FFA" w:rsidRDefault="00762462" w:rsidP="00D4379D">
      <w:pPr>
        <w:spacing w:after="0" w:line="240" w:lineRule="auto"/>
        <w:rPr>
          <w:rFonts w:ascii="Times New Roman" w:hAnsi="Times New Roman"/>
          <w:sz w:val="28"/>
          <w:szCs w:val="28"/>
          <w:lang w:val="lv-LV"/>
        </w:rPr>
      </w:pPr>
      <w:r w:rsidRPr="00784FFA">
        <w:rPr>
          <w:rFonts w:ascii="Times New Roman" w:hAnsi="Times New Roman"/>
          <w:noProof/>
          <w:sz w:val="20"/>
          <w:szCs w:val="20"/>
          <w:lang w:val="lv-LV"/>
        </w:rPr>
        <w:t>Olga.Feldmane@em.gov.lv</w:t>
      </w:r>
    </w:p>
    <w:sectPr w:rsidR="002E1474" w:rsidRPr="00784FFA" w:rsidSect="009B355D">
      <w:headerReference w:type="first" r:id="rId7"/>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C269B" w14:textId="77777777" w:rsidR="00762462" w:rsidRDefault="00762462">
      <w:pPr>
        <w:spacing w:after="0" w:line="240" w:lineRule="auto"/>
      </w:pPr>
      <w:r>
        <w:separator/>
      </w:r>
    </w:p>
  </w:endnote>
  <w:endnote w:type="continuationSeparator" w:id="0">
    <w:p w14:paraId="6BC64790" w14:textId="77777777" w:rsidR="00762462" w:rsidRDefault="00762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8834" w14:textId="77777777" w:rsidR="00762462" w:rsidRDefault="00762462">
      <w:pPr>
        <w:spacing w:after="0" w:line="240" w:lineRule="auto"/>
      </w:pPr>
      <w:r>
        <w:separator/>
      </w:r>
    </w:p>
  </w:footnote>
  <w:footnote w:type="continuationSeparator" w:id="0">
    <w:p w14:paraId="4880A47E" w14:textId="77777777" w:rsidR="00762462" w:rsidRDefault="00762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11D3" w14:textId="77777777" w:rsidR="009B355D" w:rsidRDefault="009B355D" w:rsidP="009B355D">
    <w:pPr>
      <w:pStyle w:val="Header"/>
      <w:rPr>
        <w:rFonts w:ascii="Times New Roman" w:hAnsi="Times New Roman"/>
      </w:rPr>
    </w:pPr>
  </w:p>
  <w:p w14:paraId="0C0C88DF" w14:textId="77777777" w:rsidR="009B355D" w:rsidRDefault="009B355D" w:rsidP="009B355D">
    <w:pPr>
      <w:pStyle w:val="Header"/>
      <w:rPr>
        <w:rFonts w:ascii="Times New Roman" w:hAnsi="Times New Roman"/>
      </w:rPr>
    </w:pPr>
  </w:p>
  <w:p w14:paraId="57EB95D9" w14:textId="77777777" w:rsidR="009B355D" w:rsidRDefault="009B355D" w:rsidP="009B355D">
    <w:pPr>
      <w:pStyle w:val="Header"/>
      <w:rPr>
        <w:rFonts w:ascii="Times New Roman" w:hAnsi="Times New Roman"/>
      </w:rPr>
    </w:pPr>
  </w:p>
  <w:p w14:paraId="03E08093" w14:textId="77777777" w:rsidR="009B355D" w:rsidRDefault="009B355D" w:rsidP="009B355D">
    <w:pPr>
      <w:pStyle w:val="Header"/>
      <w:rPr>
        <w:rFonts w:ascii="Times New Roman" w:hAnsi="Times New Roman"/>
      </w:rPr>
    </w:pPr>
  </w:p>
  <w:p w14:paraId="56B1399A" w14:textId="77777777" w:rsidR="009B355D" w:rsidRDefault="009B355D" w:rsidP="009B355D">
    <w:pPr>
      <w:pStyle w:val="Header"/>
      <w:rPr>
        <w:rFonts w:ascii="Times New Roman" w:hAnsi="Times New Roman"/>
      </w:rPr>
    </w:pPr>
  </w:p>
  <w:p w14:paraId="67FBBD9B" w14:textId="77777777" w:rsidR="009B355D" w:rsidRDefault="009B355D" w:rsidP="009B355D">
    <w:pPr>
      <w:pStyle w:val="Header"/>
      <w:rPr>
        <w:rFonts w:ascii="Times New Roman" w:hAnsi="Times New Roman"/>
      </w:rPr>
    </w:pPr>
  </w:p>
  <w:p w14:paraId="3FA5DC65" w14:textId="77777777" w:rsidR="009B355D" w:rsidRDefault="009B355D" w:rsidP="009B355D">
    <w:pPr>
      <w:pStyle w:val="Header"/>
      <w:rPr>
        <w:rFonts w:ascii="Times New Roman" w:hAnsi="Times New Roman"/>
      </w:rPr>
    </w:pPr>
  </w:p>
  <w:p w14:paraId="5904D68C" w14:textId="77777777" w:rsidR="009B355D" w:rsidRDefault="009B355D" w:rsidP="009B355D">
    <w:pPr>
      <w:pStyle w:val="Header"/>
      <w:rPr>
        <w:rFonts w:ascii="Times New Roman" w:hAnsi="Times New Roman"/>
      </w:rPr>
    </w:pPr>
  </w:p>
  <w:p w14:paraId="29A79A1E" w14:textId="77777777" w:rsidR="009B355D" w:rsidRDefault="009B355D" w:rsidP="009B355D">
    <w:pPr>
      <w:pStyle w:val="Header"/>
      <w:rPr>
        <w:rFonts w:ascii="Times New Roman" w:hAnsi="Times New Roman"/>
      </w:rPr>
    </w:pPr>
  </w:p>
  <w:p w14:paraId="1DD041E6" w14:textId="77777777" w:rsidR="009B355D" w:rsidRDefault="009B355D" w:rsidP="009B355D">
    <w:pPr>
      <w:pStyle w:val="Header"/>
      <w:rPr>
        <w:rFonts w:ascii="Times New Roman" w:hAnsi="Times New Roman"/>
      </w:rPr>
    </w:pPr>
  </w:p>
  <w:p w14:paraId="597CD597" w14:textId="77777777" w:rsidR="009B355D" w:rsidRDefault="009B355D">
    <w:pPr>
      <w:pStyle w:val="Header"/>
      <w:rPr>
        <w:rFonts w:ascii="Times New Roman" w:hAnsi="Times New Roman"/>
      </w:rPr>
    </w:pPr>
  </w:p>
  <w:p w14:paraId="251AF52C" w14:textId="5F9072AE" w:rsidR="009B355D" w:rsidRPr="009B355D" w:rsidRDefault="005973F3">
    <w:pPr>
      <w:pStyle w:val="Header"/>
      <w:rPr>
        <w:rFonts w:ascii="Times New Roman" w:hAnsi="Times New Roman"/>
      </w:rPr>
    </w:pPr>
    <w:r>
      <w:rPr>
        <w:noProof/>
      </w:rPr>
      <w:drawing>
        <wp:anchor distT="0" distB="0" distL="114300" distR="114300" simplePos="0" relativeHeight="251658240" behindDoc="1" locked="0" layoutInCell="1" allowOverlap="1" wp14:anchorId="098FA2D2" wp14:editId="5DCEBF5E">
          <wp:simplePos x="0" y="0"/>
          <wp:positionH relativeFrom="page">
            <wp:posOffset>1087120</wp:posOffset>
          </wp:positionH>
          <wp:positionV relativeFrom="page">
            <wp:posOffset>742950</wp:posOffset>
          </wp:positionV>
          <wp:extent cx="5936615" cy="1033145"/>
          <wp:effectExtent l="0" t="0" r="0" b="0"/>
          <wp:wrapNone/>
          <wp:docPr id="102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6615"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1" locked="0" layoutInCell="1" allowOverlap="1" wp14:anchorId="15F4C288" wp14:editId="6520A443">
              <wp:simplePos x="0" y="0"/>
              <wp:positionH relativeFrom="page">
                <wp:posOffset>1171575</wp:posOffset>
              </wp:positionH>
              <wp:positionV relativeFrom="page">
                <wp:posOffset>2030730</wp:posOffset>
              </wp:positionV>
              <wp:extent cx="5838825" cy="314325"/>
              <wp:effectExtent l="0" t="1905"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C5126" w14:textId="77777777" w:rsidR="009B355D" w:rsidRDefault="00762462" w:rsidP="009B355D">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 xml:space="preserve">Brīvības iela 55, </w:t>
                          </w:r>
                          <w:r>
                            <w:rPr>
                              <w:rFonts w:ascii="Times New Roman" w:eastAsia="Times New Roman" w:hAnsi="Times New Roman"/>
                              <w:color w:val="231F20"/>
                              <w:sz w:val="17"/>
                              <w:szCs w:val="17"/>
                            </w:rPr>
                            <w:t xml:space="preserve">Rīga, </w:t>
                          </w:r>
                          <w:r w:rsidRPr="007704BD">
                            <w:rPr>
                              <w:rFonts w:ascii="Times New Roman" w:eastAsia="Times New Roman" w:hAnsi="Times New Roman"/>
                              <w:color w:val="231F20"/>
                              <w:sz w:val="17"/>
                              <w:szCs w:val="17"/>
                            </w:rPr>
                            <w:t>LV-1519, tālr. 67013100, fakss 67280882, e-pasts pasts@em.gov.lv, www.em.gov.lv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F4C288"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" filled="f" stroked="f">
              <v:textbox inset="0,0,0,0">
                <w:txbxContent>
                  <w:p w14:paraId="10FC5126" w14:textId="77777777" w:rsidR="009B355D" w:rsidRDefault="00762462" w:rsidP="009B355D">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 xml:space="preserve">Brīvības iela 55, </w:t>
                    </w:r>
                    <w:r>
                      <w:rPr>
                        <w:rFonts w:ascii="Times New Roman" w:eastAsia="Times New Roman" w:hAnsi="Times New Roman"/>
                        <w:color w:val="231F20"/>
                        <w:sz w:val="17"/>
                        <w:szCs w:val="17"/>
                      </w:rPr>
                      <w:t xml:space="preserve">Rīga, </w:t>
                    </w:r>
                    <w:r w:rsidRPr="007704BD">
                      <w:rPr>
                        <w:rFonts w:ascii="Times New Roman" w:eastAsia="Times New Roman" w:hAnsi="Times New Roman"/>
                        <w:color w:val="231F20"/>
                        <w:sz w:val="17"/>
                        <w:szCs w:val="17"/>
                      </w:rPr>
                      <w:t>LV-1519, tālr. 67013100, fakss 67280882, e-pasts pasts@em.gov.lv, www.em.gov.lv</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32458279" wp14:editId="4C2EDBB6">
              <wp:simplePos x="0" y="0"/>
              <wp:positionH relativeFrom="page">
                <wp:posOffset>1850390</wp:posOffset>
              </wp:positionH>
              <wp:positionV relativeFrom="page">
                <wp:posOffset>1903095</wp:posOffset>
              </wp:positionV>
              <wp:extent cx="4397375" cy="1270"/>
              <wp:effectExtent l="12065" t="7620" r="10160" b="1016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A9A61" id="Group 41" o:spid="_x0000_s1026" style="position:absolute;margin-left:145.7pt;margin-top:149.8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6D6BD1"/>
    <w:multiLevelType w:val="hybridMultilevel"/>
    <w:tmpl w:val="8B62D69E"/>
    <w:lvl w:ilvl="0" w:tplc="38E63820">
      <w:start w:val="1"/>
      <w:numFmt w:val="decimal"/>
      <w:lvlText w:val="%1)"/>
      <w:lvlJc w:val="left"/>
      <w:pPr>
        <w:ind w:left="1211" w:hanging="360"/>
      </w:pPr>
      <w:rPr>
        <w:rFonts w:hint="default"/>
      </w:rPr>
    </w:lvl>
    <w:lvl w:ilvl="1" w:tplc="7110E4FC" w:tentative="1">
      <w:start w:val="1"/>
      <w:numFmt w:val="lowerLetter"/>
      <w:lvlText w:val="%2."/>
      <w:lvlJc w:val="left"/>
      <w:pPr>
        <w:ind w:left="1931" w:hanging="360"/>
      </w:pPr>
    </w:lvl>
    <w:lvl w:ilvl="2" w:tplc="3DECD2A2" w:tentative="1">
      <w:start w:val="1"/>
      <w:numFmt w:val="lowerRoman"/>
      <w:lvlText w:val="%3."/>
      <w:lvlJc w:val="right"/>
      <w:pPr>
        <w:ind w:left="2651" w:hanging="180"/>
      </w:pPr>
    </w:lvl>
    <w:lvl w:ilvl="3" w:tplc="2E108CB4" w:tentative="1">
      <w:start w:val="1"/>
      <w:numFmt w:val="decimal"/>
      <w:lvlText w:val="%4."/>
      <w:lvlJc w:val="left"/>
      <w:pPr>
        <w:ind w:left="3371" w:hanging="360"/>
      </w:pPr>
    </w:lvl>
    <w:lvl w:ilvl="4" w:tplc="69C8AA36" w:tentative="1">
      <w:start w:val="1"/>
      <w:numFmt w:val="lowerLetter"/>
      <w:lvlText w:val="%5."/>
      <w:lvlJc w:val="left"/>
      <w:pPr>
        <w:ind w:left="4091" w:hanging="360"/>
      </w:pPr>
    </w:lvl>
    <w:lvl w:ilvl="5" w:tplc="5CDCC166" w:tentative="1">
      <w:start w:val="1"/>
      <w:numFmt w:val="lowerRoman"/>
      <w:lvlText w:val="%6."/>
      <w:lvlJc w:val="right"/>
      <w:pPr>
        <w:ind w:left="4811" w:hanging="180"/>
      </w:pPr>
    </w:lvl>
    <w:lvl w:ilvl="6" w:tplc="0596A602" w:tentative="1">
      <w:start w:val="1"/>
      <w:numFmt w:val="decimal"/>
      <w:lvlText w:val="%7."/>
      <w:lvlJc w:val="left"/>
      <w:pPr>
        <w:ind w:left="5531" w:hanging="360"/>
      </w:pPr>
    </w:lvl>
    <w:lvl w:ilvl="7" w:tplc="394EBA00" w:tentative="1">
      <w:start w:val="1"/>
      <w:numFmt w:val="lowerLetter"/>
      <w:lvlText w:val="%8."/>
      <w:lvlJc w:val="left"/>
      <w:pPr>
        <w:ind w:left="6251" w:hanging="360"/>
      </w:pPr>
    </w:lvl>
    <w:lvl w:ilvl="8" w:tplc="0D84D092" w:tentative="1">
      <w:start w:val="1"/>
      <w:numFmt w:val="lowerRoman"/>
      <w:lvlText w:val="%9."/>
      <w:lvlJc w:val="right"/>
      <w:pPr>
        <w:ind w:left="6971" w:hanging="180"/>
      </w:pPr>
    </w:lvl>
  </w:abstractNum>
  <w:num w:numId="1" w16cid:durableId="1935823548">
    <w:abstractNumId w:val="10"/>
  </w:num>
  <w:num w:numId="2" w16cid:durableId="1219315641">
    <w:abstractNumId w:val="8"/>
  </w:num>
  <w:num w:numId="3" w16cid:durableId="1198004444">
    <w:abstractNumId w:val="7"/>
  </w:num>
  <w:num w:numId="4" w16cid:durableId="1950116398">
    <w:abstractNumId w:val="6"/>
  </w:num>
  <w:num w:numId="5" w16cid:durableId="1717314035">
    <w:abstractNumId w:val="5"/>
  </w:num>
  <w:num w:numId="6" w16cid:durableId="1464232725">
    <w:abstractNumId w:val="9"/>
  </w:num>
  <w:num w:numId="7" w16cid:durableId="463813037">
    <w:abstractNumId w:val="4"/>
  </w:num>
  <w:num w:numId="8" w16cid:durableId="1816608093">
    <w:abstractNumId w:val="3"/>
  </w:num>
  <w:num w:numId="9" w16cid:durableId="1664502078">
    <w:abstractNumId w:val="2"/>
  </w:num>
  <w:num w:numId="10" w16cid:durableId="2056810990">
    <w:abstractNumId w:val="1"/>
  </w:num>
  <w:num w:numId="11" w16cid:durableId="1351180962">
    <w:abstractNumId w:val="0"/>
  </w:num>
  <w:num w:numId="12" w16cid:durableId="80381359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30349"/>
    <w:rsid w:val="00041D98"/>
    <w:rsid w:val="00045B96"/>
    <w:rsid w:val="00067964"/>
    <w:rsid w:val="00084483"/>
    <w:rsid w:val="000A6346"/>
    <w:rsid w:val="00105A41"/>
    <w:rsid w:val="00124173"/>
    <w:rsid w:val="001434A8"/>
    <w:rsid w:val="001675B2"/>
    <w:rsid w:val="001D144B"/>
    <w:rsid w:val="00275B9E"/>
    <w:rsid w:val="002765F2"/>
    <w:rsid w:val="002955CB"/>
    <w:rsid w:val="002B3077"/>
    <w:rsid w:val="002C4CD8"/>
    <w:rsid w:val="002E1474"/>
    <w:rsid w:val="00300E47"/>
    <w:rsid w:val="00364FA8"/>
    <w:rsid w:val="00377382"/>
    <w:rsid w:val="003F7D1C"/>
    <w:rsid w:val="004431C4"/>
    <w:rsid w:val="00450EBB"/>
    <w:rsid w:val="00484B00"/>
    <w:rsid w:val="004B318D"/>
    <w:rsid w:val="004D7205"/>
    <w:rsid w:val="00517616"/>
    <w:rsid w:val="00520AB9"/>
    <w:rsid w:val="00530630"/>
    <w:rsid w:val="00535564"/>
    <w:rsid w:val="005961F8"/>
    <w:rsid w:val="005973F3"/>
    <w:rsid w:val="005E0D83"/>
    <w:rsid w:val="00613A4F"/>
    <w:rsid w:val="006448DC"/>
    <w:rsid w:val="00652D7A"/>
    <w:rsid w:val="00663C3A"/>
    <w:rsid w:val="0067619D"/>
    <w:rsid w:val="00693967"/>
    <w:rsid w:val="006C1639"/>
    <w:rsid w:val="006D3871"/>
    <w:rsid w:val="00762462"/>
    <w:rsid w:val="007704BD"/>
    <w:rsid w:val="00784FFA"/>
    <w:rsid w:val="007940A9"/>
    <w:rsid w:val="00794D42"/>
    <w:rsid w:val="007B3BA5"/>
    <w:rsid w:val="007B48EC"/>
    <w:rsid w:val="007E4D1F"/>
    <w:rsid w:val="00815277"/>
    <w:rsid w:val="00871F43"/>
    <w:rsid w:val="00876C21"/>
    <w:rsid w:val="008804C5"/>
    <w:rsid w:val="008C5DCC"/>
    <w:rsid w:val="008F2690"/>
    <w:rsid w:val="00954D5A"/>
    <w:rsid w:val="00974454"/>
    <w:rsid w:val="009967EE"/>
    <w:rsid w:val="009A1DA5"/>
    <w:rsid w:val="009B1127"/>
    <w:rsid w:val="009B355D"/>
    <w:rsid w:val="00A13F55"/>
    <w:rsid w:val="00A16D66"/>
    <w:rsid w:val="00A36131"/>
    <w:rsid w:val="00A831CA"/>
    <w:rsid w:val="00A932DD"/>
    <w:rsid w:val="00A94633"/>
    <w:rsid w:val="00B71D61"/>
    <w:rsid w:val="00C45A6F"/>
    <w:rsid w:val="00C47F57"/>
    <w:rsid w:val="00CA7D1A"/>
    <w:rsid w:val="00D21FA6"/>
    <w:rsid w:val="00D4379D"/>
    <w:rsid w:val="00D55B4B"/>
    <w:rsid w:val="00D859C2"/>
    <w:rsid w:val="00DF06F8"/>
    <w:rsid w:val="00E365CE"/>
    <w:rsid w:val="00E57795"/>
    <w:rsid w:val="00E849D2"/>
    <w:rsid w:val="00ED2ED7"/>
    <w:rsid w:val="00F338FB"/>
    <w:rsid w:val="00F60586"/>
    <w:rsid w:val="00F91CAD"/>
    <w:rsid w:val="00FA5028"/>
    <w:rsid w:val="00FB431F"/>
    <w:rsid w:val="00FF02A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392EF"/>
  <w15:chartTrackingRefBased/>
  <w15:docId w15:val="{8AD6F7B2-D385-4390-A512-7F29B944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2712</Words>
  <Characters>1547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Biedrība Latvijas ceļu būvētājs</cp:lastModifiedBy>
  <cp:revision>2</cp:revision>
  <dcterms:created xsi:type="dcterms:W3CDTF">2022-07-01T13:20:00Z</dcterms:created>
  <dcterms:modified xsi:type="dcterms:W3CDTF">2022-07-01T13:20:00Z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