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61E24" w14:textId="77777777" w:rsidR="00786DAF" w:rsidRDefault="00793EB5" w:rsidP="00793EB5">
      <w:pPr>
        <w:rPr>
          <w:sz w:val="20"/>
        </w:rPr>
      </w:pPr>
      <w:r>
        <w:rPr>
          <w:sz w:val="20"/>
        </w:rPr>
        <w:t>n</w:t>
      </w:r>
    </w:p>
    <w:p w14:paraId="00CF1676" w14:textId="77777777" w:rsidR="002C22B9" w:rsidRDefault="002C22B9" w:rsidP="002C22B9">
      <w:pPr>
        <w:jc w:val="center"/>
        <w:rPr>
          <w:sz w:val="20"/>
        </w:rPr>
      </w:pPr>
      <w:r w:rsidRPr="00914649">
        <w:rPr>
          <w:sz w:val="20"/>
        </w:rPr>
        <w:t>Rīgā</w:t>
      </w:r>
    </w:p>
    <w:p w14:paraId="239D5601" w14:textId="77777777" w:rsidR="002C22B9" w:rsidRDefault="002C22B9" w:rsidP="007F3771">
      <w:pPr>
        <w:rPr>
          <w:spacing w:val="4"/>
          <w:sz w:val="20"/>
        </w:rPr>
      </w:pPr>
    </w:p>
    <w:tbl>
      <w:tblPr>
        <w:tblW w:w="0" w:type="auto"/>
        <w:tblLook w:val="0000" w:firstRow="0" w:lastRow="0" w:firstColumn="0" w:lastColumn="0" w:noHBand="0" w:noVBand="0"/>
      </w:tblPr>
      <w:tblGrid>
        <w:gridCol w:w="450"/>
        <w:gridCol w:w="1785"/>
        <w:gridCol w:w="708"/>
        <w:gridCol w:w="2727"/>
      </w:tblGrid>
      <w:tr w:rsidR="002C22B9" w:rsidRPr="00615936" w14:paraId="26E40175" w14:textId="77777777" w:rsidTr="009F77B9">
        <w:tc>
          <w:tcPr>
            <w:tcW w:w="450" w:type="dxa"/>
            <w:tcBorders>
              <w:top w:val="nil"/>
              <w:left w:val="nil"/>
              <w:bottom w:val="nil"/>
              <w:right w:val="nil"/>
            </w:tcBorders>
          </w:tcPr>
          <w:p w14:paraId="65F9337D" w14:textId="77777777" w:rsidR="002C22B9" w:rsidRPr="00615936" w:rsidRDefault="002C22B9" w:rsidP="002C22B9">
            <w:pPr>
              <w:tabs>
                <w:tab w:val="left" w:pos="360"/>
                <w:tab w:val="left" w:pos="3960"/>
              </w:tabs>
              <w:rPr>
                <w:sz w:val="20"/>
              </w:rPr>
            </w:pPr>
          </w:p>
        </w:tc>
        <w:bookmarkStart w:id="0" w:name="reg_dat"/>
        <w:tc>
          <w:tcPr>
            <w:tcW w:w="1785" w:type="dxa"/>
            <w:tcBorders>
              <w:top w:val="nil"/>
              <w:left w:val="nil"/>
              <w:bottom w:val="single" w:sz="4" w:space="0" w:color="auto"/>
              <w:right w:val="nil"/>
            </w:tcBorders>
          </w:tcPr>
          <w:p w14:paraId="2439208F" w14:textId="77777777" w:rsidR="002C22B9" w:rsidRPr="00615936" w:rsidRDefault="00AD69ED" w:rsidP="002C22B9">
            <w:pPr>
              <w:tabs>
                <w:tab w:val="left" w:pos="3960"/>
              </w:tabs>
              <w:rPr>
                <w:szCs w:val="24"/>
              </w:rPr>
            </w:pPr>
            <w:r w:rsidRPr="00615936">
              <w:rPr>
                <w:szCs w:val="24"/>
              </w:rPr>
              <w:fldChar w:fldCharType="begin">
                <w:ffData>
                  <w:name w:val="reg_dat"/>
                  <w:enabled/>
                  <w:calcOnExit w:val="0"/>
                  <w:textInput>
                    <w:default w:val="                      "/>
                  </w:textInput>
                </w:ffData>
              </w:fldChar>
            </w:r>
            <w:r w:rsidR="002C22B9" w:rsidRPr="00615936">
              <w:rPr>
                <w:szCs w:val="24"/>
              </w:rPr>
              <w:instrText xml:space="preserve"> FORMTEXT </w:instrText>
            </w:r>
            <w:r w:rsidRPr="00615936">
              <w:rPr>
                <w:szCs w:val="24"/>
              </w:rPr>
            </w:r>
            <w:r w:rsidRPr="00615936">
              <w:rPr>
                <w:szCs w:val="24"/>
              </w:rPr>
              <w:fldChar w:fldCharType="separate"/>
            </w:r>
            <w:r w:rsidR="003E1869">
              <w:rPr>
                <w:szCs w:val="24"/>
              </w:rPr>
              <w:t>21.10.2020</w:t>
            </w:r>
            <w:r w:rsidRPr="00615936">
              <w:rPr>
                <w:szCs w:val="24"/>
              </w:rPr>
              <w:fldChar w:fldCharType="end"/>
            </w:r>
            <w:bookmarkEnd w:id="0"/>
          </w:p>
        </w:tc>
        <w:tc>
          <w:tcPr>
            <w:tcW w:w="708" w:type="dxa"/>
            <w:tcBorders>
              <w:top w:val="nil"/>
              <w:left w:val="nil"/>
              <w:bottom w:val="nil"/>
              <w:right w:val="nil"/>
            </w:tcBorders>
          </w:tcPr>
          <w:p w14:paraId="3EA2DD86" w14:textId="77777777" w:rsidR="002C22B9" w:rsidRPr="00615936" w:rsidRDefault="002C22B9" w:rsidP="002C22B9">
            <w:pPr>
              <w:tabs>
                <w:tab w:val="left" w:pos="360"/>
                <w:tab w:val="left" w:pos="3960"/>
              </w:tabs>
              <w:jc w:val="center"/>
              <w:rPr>
                <w:sz w:val="20"/>
              </w:rPr>
            </w:pPr>
            <w:r w:rsidRPr="00615936">
              <w:rPr>
                <w:sz w:val="20"/>
              </w:rPr>
              <w:t>Nr.</w:t>
            </w:r>
          </w:p>
        </w:tc>
        <w:bookmarkStart w:id="1" w:name="lietas_nr"/>
        <w:tc>
          <w:tcPr>
            <w:tcW w:w="2727" w:type="dxa"/>
            <w:tcBorders>
              <w:top w:val="nil"/>
              <w:left w:val="nil"/>
              <w:bottom w:val="single" w:sz="4" w:space="0" w:color="auto"/>
              <w:right w:val="nil"/>
            </w:tcBorders>
          </w:tcPr>
          <w:p w14:paraId="091933C7" w14:textId="77777777" w:rsidR="002C22B9" w:rsidRPr="00615936" w:rsidRDefault="00AD69ED" w:rsidP="002C22B9">
            <w:pPr>
              <w:tabs>
                <w:tab w:val="left" w:pos="360"/>
                <w:tab w:val="left" w:pos="3960"/>
              </w:tabs>
              <w:rPr>
                <w:szCs w:val="24"/>
              </w:rPr>
            </w:pPr>
            <w:r w:rsidRPr="00615936">
              <w:rPr>
                <w:szCs w:val="24"/>
              </w:rPr>
              <w:fldChar w:fldCharType="begin">
                <w:ffData>
                  <w:name w:val="lietas_nr"/>
                  <w:enabled/>
                  <w:calcOnExit w:val="0"/>
                  <w:textInput>
                    <w:default w:val="                "/>
                  </w:textInput>
                </w:ffData>
              </w:fldChar>
            </w:r>
            <w:r w:rsidR="002C22B9" w:rsidRPr="00615936">
              <w:rPr>
                <w:szCs w:val="24"/>
              </w:rPr>
              <w:instrText xml:space="preserve"> FORMTEXT </w:instrText>
            </w:r>
            <w:r w:rsidRPr="00615936">
              <w:rPr>
                <w:szCs w:val="24"/>
              </w:rPr>
            </w:r>
            <w:r w:rsidRPr="00615936">
              <w:rPr>
                <w:szCs w:val="24"/>
              </w:rPr>
              <w:fldChar w:fldCharType="separate"/>
            </w:r>
            <w:r w:rsidR="00EF1EC7">
              <w:rPr>
                <w:szCs w:val="24"/>
              </w:rPr>
              <w:t>5.1-24/21</w:t>
            </w:r>
            <w:r w:rsidRPr="00615936">
              <w:rPr>
                <w:szCs w:val="24"/>
              </w:rPr>
              <w:fldChar w:fldCharType="end"/>
            </w:r>
            <w:bookmarkEnd w:id="1"/>
            <w:r w:rsidR="002C22B9" w:rsidRPr="00615936">
              <w:rPr>
                <w:szCs w:val="24"/>
              </w:rPr>
              <w:t>/</w:t>
            </w:r>
            <w:bookmarkStart w:id="2" w:name="reg_num"/>
            <w:r w:rsidRPr="00615936">
              <w:rPr>
                <w:szCs w:val="24"/>
              </w:rPr>
              <w:fldChar w:fldCharType="begin">
                <w:ffData>
                  <w:name w:val="reg_num"/>
                  <w:enabled/>
                  <w:calcOnExit w:val="0"/>
                  <w:textInput>
                    <w:default w:val="            "/>
                  </w:textInput>
                </w:ffData>
              </w:fldChar>
            </w:r>
            <w:r w:rsidR="002C22B9" w:rsidRPr="00615936">
              <w:rPr>
                <w:szCs w:val="24"/>
              </w:rPr>
              <w:instrText xml:space="preserve"> FORMTEXT </w:instrText>
            </w:r>
            <w:r w:rsidRPr="00615936">
              <w:rPr>
                <w:szCs w:val="24"/>
              </w:rPr>
            </w:r>
            <w:r w:rsidRPr="00615936">
              <w:rPr>
                <w:szCs w:val="24"/>
              </w:rPr>
              <w:fldChar w:fldCharType="separate"/>
            </w:r>
            <w:r w:rsidR="003E1869">
              <w:rPr>
                <w:szCs w:val="24"/>
              </w:rPr>
              <w:t>5568</w:t>
            </w:r>
            <w:r w:rsidRPr="00615936">
              <w:rPr>
                <w:szCs w:val="24"/>
              </w:rPr>
              <w:fldChar w:fldCharType="end"/>
            </w:r>
            <w:bookmarkEnd w:id="2"/>
          </w:p>
        </w:tc>
      </w:tr>
      <w:tr w:rsidR="002C22B9" w:rsidRPr="00615936" w14:paraId="5670FC83" w14:textId="77777777" w:rsidTr="009F77B9">
        <w:trPr>
          <w:trHeight w:val="188"/>
        </w:trPr>
        <w:tc>
          <w:tcPr>
            <w:tcW w:w="450" w:type="dxa"/>
            <w:tcBorders>
              <w:top w:val="nil"/>
              <w:left w:val="nil"/>
              <w:bottom w:val="nil"/>
              <w:right w:val="nil"/>
            </w:tcBorders>
          </w:tcPr>
          <w:p w14:paraId="1418A6C5" w14:textId="77777777" w:rsidR="002C22B9" w:rsidRPr="00615936" w:rsidRDefault="002C22B9" w:rsidP="002C22B9">
            <w:pPr>
              <w:tabs>
                <w:tab w:val="left" w:pos="360"/>
                <w:tab w:val="left" w:pos="3960"/>
              </w:tabs>
              <w:rPr>
                <w:sz w:val="20"/>
              </w:rPr>
            </w:pPr>
          </w:p>
        </w:tc>
        <w:tc>
          <w:tcPr>
            <w:tcW w:w="1785" w:type="dxa"/>
            <w:tcBorders>
              <w:top w:val="single" w:sz="4" w:space="0" w:color="auto"/>
              <w:left w:val="nil"/>
              <w:bottom w:val="nil"/>
              <w:right w:val="nil"/>
            </w:tcBorders>
          </w:tcPr>
          <w:p w14:paraId="10C28F10" w14:textId="77777777" w:rsidR="002C22B9" w:rsidRPr="00615936" w:rsidRDefault="002C22B9" w:rsidP="002C22B9">
            <w:pPr>
              <w:tabs>
                <w:tab w:val="left" w:pos="360"/>
                <w:tab w:val="left" w:pos="3960"/>
              </w:tabs>
              <w:rPr>
                <w:sz w:val="20"/>
              </w:rPr>
            </w:pPr>
          </w:p>
        </w:tc>
        <w:tc>
          <w:tcPr>
            <w:tcW w:w="708" w:type="dxa"/>
            <w:tcBorders>
              <w:top w:val="nil"/>
              <w:left w:val="nil"/>
              <w:bottom w:val="nil"/>
              <w:right w:val="nil"/>
            </w:tcBorders>
          </w:tcPr>
          <w:p w14:paraId="12F714D5" w14:textId="77777777" w:rsidR="002C22B9" w:rsidRPr="00615936" w:rsidRDefault="002C22B9" w:rsidP="002C22B9">
            <w:pPr>
              <w:tabs>
                <w:tab w:val="left" w:pos="360"/>
                <w:tab w:val="left" w:pos="3960"/>
              </w:tabs>
              <w:jc w:val="center"/>
              <w:rPr>
                <w:sz w:val="20"/>
              </w:rPr>
            </w:pPr>
          </w:p>
        </w:tc>
        <w:tc>
          <w:tcPr>
            <w:tcW w:w="2727" w:type="dxa"/>
            <w:tcBorders>
              <w:top w:val="single" w:sz="4" w:space="0" w:color="auto"/>
              <w:left w:val="nil"/>
              <w:bottom w:val="nil"/>
              <w:right w:val="nil"/>
            </w:tcBorders>
          </w:tcPr>
          <w:p w14:paraId="2BE6F5D0" w14:textId="77777777" w:rsidR="002C22B9" w:rsidRPr="00615936" w:rsidRDefault="002C22B9" w:rsidP="002C22B9">
            <w:pPr>
              <w:tabs>
                <w:tab w:val="left" w:pos="360"/>
                <w:tab w:val="left" w:pos="3960"/>
              </w:tabs>
              <w:rPr>
                <w:sz w:val="20"/>
              </w:rPr>
            </w:pPr>
          </w:p>
        </w:tc>
      </w:tr>
      <w:tr w:rsidR="002C22B9" w:rsidRPr="00615936" w14:paraId="10FA06B7" w14:textId="77777777" w:rsidTr="009F77B9">
        <w:tc>
          <w:tcPr>
            <w:tcW w:w="450" w:type="dxa"/>
            <w:tcBorders>
              <w:top w:val="nil"/>
              <w:left w:val="nil"/>
              <w:bottom w:val="nil"/>
              <w:right w:val="nil"/>
            </w:tcBorders>
          </w:tcPr>
          <w:p w14:paraId="47940029" w14:textId="77777777" w:rsidR="002C22B9" w:rsidRPr="00615936" w:rsidRDefault="002C22B9" w:rsidP="002C22B9">
            <w:pPr>
              <w:tabs>
                <w:tab w:val="left" w:pos="360"/>
                <w:tab w:val="left" w:pos="3960"/>
              </w:tabs>
              <w:rPr>
                <w:sz w:val="20"/>
              </w:rPr>
            </w:pPr>
            <w:r w:rsidRPr="00615936">
              <w:rPr>
                <w:sz w:val="20"/>
              </w:rPr>
              <w:t>Uz</w:t>
            </w:r>
          </w:p>
        </w:tc>
        <w:bookmarkStart w:id="3" w:name="san_dat"/>
        <w:tc>
          <w:tcPr>
            <w:tcW w:w="1785" w:type="dxa"/>
            <w:tcBorders>
              <w:top w:val="nil"/>
              <w:left w:val="nil"/>
              <w:bottom w:val="single" w:sz="4" w:space="0" w:color="auto"/>
              <w:right w:val="nil"/>
            </w:tcBorders>
          </w:tcPr>
          <w:p w14:paraId="13D7052E" w14:textId="77777777" w:rsidR="002C22B9" w:rsidRPr="00615936" w:rsidRDefault="00AD69ED" w:rsidP="002C22B9">
            <w:pPr>
              <w:tabs>
                <w:tab w:val="left" w:pos="360"/>
                <w:tab w:val="left" w:pos="3960"/>
              </w:tabs>
              <w:rPr>
                <w:szCs w:val="24"/>
              </w:rPr>
            </w:pPr>
            <w:r w:rsidRPr="00615936">
              <w:rPr>
                <w:szCs w:val="24"/>
              </w:rPr>
              <w:fldChar w:fldCharType="begin">
                <w:ffData>
                  <w:name w:val="san_dat"/>
                  <w:enabled/>
                  <w:calcOnExit w:val="0"/>
                  <w:textInput>
                    <w:default w:val="                      "/>
                  </w:textInput>
                </w:ffData>
              </w:fldChar>
            </w:r>
            <w:r w:rsidR="002C22B9" w:rsidRPr="00615936">
              <w:rPr>
                <w:szCs w:val="24"/>
              </w:rPr>
              <w:instrText xml:space="preserve"> FORMTEXT </w:instrText>
            </w:r>
            <w:r w:rsidRPr="00615936">
              <w:rPr>
                <w:szCs w:val="24"/>
              </w:rPr>
            </w:r>
            <w:r w:rsidRPr="00615936">
              <w:rPr>
                <w:szCs w:val="24"/>
              </w:rPr>
              <w:fldChar w:fldCharType="separate"/>
            </w:r>
            <w:r w:rsidR="00EF1EC7">
              <w:rPr>
                <w:szCs w:val="24"/>
              </w:rPr>
              <w:t>16.09.2020</w:t>
            </w:r>
            <w:r w:rsidRPr="00615936">
              <w:rPr>
                <w:szCs w:val="24"/>
              </w:rPr>
              <w:fldChar w:fldCharType="end"/>
            </w:r>
            <w:bookmarkEnd w:id="3"/>
          </w:p>
        </w:tc>
        <w:tc>
          <w:tcPr>
            <w:tcW w:w="708" w:type="dxa"/>
            <w:tcBorders>
              <w:top w:val="nil"/>
              <w:left w:val="nil"/>
              <w:bottom w:val="nil"/>
              <w:right w:val="nil"/>
            </w:tcBorders>
          </w:tcPr>
          <w:p w14:paraId="3AEE78D9" w14:textId="77777777" w:rsidR="002C22B9" w:rsidRPr="00615936" w:rsidRDefault="002C22B9" w:rsidP="002C22B9">
            <w:pPr>
              <w:tabs>
                <w:tab w:val="left" w:pos="360"/>
                <w:tab w:val="left" w:pos="3960"/>
              </w:tabs>
              <w:jc w:val="center"/>
              <w:rPr>
                <w:sz w:val="20"/>
              </w:rPr>
            </w:pPr>
            <w:r w:rsidRPr="00615936">
              <w:rPr>
                <w:sz w:val="20"/>
              </w:rPr>
              <w:t>Nr.</w:t>
            </w:r>
          </w:p>
        </w:tc>
        <w:bookmarkStart w:id="4" w:name="san_num"/>
        <w:tc>
          <w:tcPr>
            <w:tcW w:w="2727" w:type="dxa"/>
            <w:tcBorders>
              <w:top w:val="nil"/>
              <w:left w:val="nil"/>
              <w:bottom w:val="single" w:sz="4" w:space="0" w:color="auto"/>
              <w:right w:val="nil"/>
            </w:tcBorders>
          </w:tcPr>
          <w:p w14:paraId="699EED14" w14:textId="77777777" w:rsidR="002C22B9" w:rsidRPr="00615936" w:rsidRDefault="00AD69ED" w:rsidP="002C22B9">
            <w:pPr>
              <w:tabs>
                <w:tab w:val="left" w:pos="360"/>
                <w:tab w:val="left" w:pos="3960"/>
              </w:tabs>
              <w:rPr>
                <w:szCs w:val="24"/>
              </w:rPr>
            </w:pPr>
            <w:r w:rsidRPr="00615936">
              <w:rPr>
                <w:szCs w:val="24"/>
              </w:rPr>
              <w:fldChar w:fldCharType="begin">
                <w:ffData>
                  <w:name w:val="san_num"/>
                  <w:enabled/>
                  <w:calcOnExit w:val="0"/>
                  <w:textInput>
                    <w:default w:val="                             "/>
                  </w:textInput>
                </w:ffData>
              </w:fldChar>
            </w:r>
            <w:r w:rsidR="002C22B9" w:rsidRPr="00615936">
              <w:rPr>
                <w:szCs w:val="24"/>
              </w:rPr>
              <w:instrText xml:space="preserve"> FORMTEXT </w:instrText>
            </w:r>
            <w:r w:rsidRPr="00615936">
              <w:rPr>
                <w:szCs w:val="24"/>
              </w:rPr>
            </w:r>
            <w:r w:rsidRPr="00615936">
              <w:rPr>
                <w:szCs w:val="24"/>
              </w:rPr>
              <w:fldChar w:fldCharType="separate"/>
            </w:r>
            <w:r w:rsidR="00EF1EC7">
              <w:rPr>
                <w:szCs w:val="24"/>
              </w:rPr>
              <w:t>7.8.5./2020-DOC-2183-1716</w:t>
            </w:r>
            <w:r w:rsidRPr="00615936">
              <w:rPr>
                <w:szCs w:val="24"/>
              </w:rPr>
              <w:fldChar w:fldCharType="end"/>
            </w:r>
            <w:bookmarkEnd w:id="4"/>
          </w:p>
        </w:tc>
      </w:tr>
    </w:tbl>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0C0DD4" w14:paraId="63721A77" w14:textId="77777777" w:rsidTr="000C0DD4">
        <w:trPr>
          <w:jc w:val="right"/>
        </w:trPr>
        <w:tc>
          <w:tcPr>
            <w:tcW w:w="4644" w:type="dxa"/>
          </w:tcPr>
          <w:p w14:paraId="62E043EA" w14:textId="77777777" w:rsidR="00A65E69" w:rsidRDefault="00A65E69" w:rsidP="00A65E69">
            <w:pPr>
              <w:jc w:val="right"/>
              <w:rPr>
                <w:b/>
                <w:bCs/>
                <w:szCs w:val="24"/>
                <w:lang w:eastAsia="lv-LV"/>
              </w:rPr>
            </w:pPr>
            <w:bookmarkStart w:id="5" w:name="org_nos"/>
            <w:r>
              <w:rPr>
                <w:b/>
                <w:bCs/>
                <w:szCs w:val="24"/>
                <w:lang w:eastAsia="lv-LV"/>
              </w:rPr>
              <w:t>Latvijas Būvniecības padomei</w:t>
            </w:r>
          </w:p>
          <w:p w14:paraId="509A5301" w14:textId="77777777" w:rsidR="00A65E69" w:rsidRDefault="00A65E69" w:rsidP="00A65E69">
            <w:pPr>
              <w:jc w:val="right"/>
              <w:rPr>
                <w:b/>
                <w:bCs/>
                <w:szCs w:val="24"/>
                <w:lang w:eastAsia="lv-LV"/>
              </w:rPr>
            </w:pPr>
          </w:p>
          <w:p w14:paraId="4B6F35E3" w14:textId="77777777" w:rsidR="00A65E69" w:rsidRPr="009B3790" w:rsidRDefault="00A65E69" w:rsidP="00A65E69">
            <w:pPr>
              <w:jc w:val="right"/>
              <w:rPr>
                <w:bCs/>
                <w:szCs w:val="24"/>
                <w:lang w:eastAsia="lv-LV"/>
              </w:rPr>
            </w:pPr>
            <w:r w:rsidRPr="009B3790">
              <w:rPr>
                <w:bCs/>
                <w:szCs w:val="24"/>
                <w:lang w:eastAsia="lv-LV"/>
              </w:rPr>
              <w:t>Informācijai:</w:t>
            </w:r>
          </w:p>
          <w:p w14:paraId="04732E38" w14:textId="77777777" w:rsidR="00A65E69" w:rsidRPr="006E6031" w:rsidRDefault="00A65E69" w:rsidP="00A65E69">
            <w:pPr>
              <w:jc w:val="right"/>
              <w:rPr>
                <w:b/>
                <w:bCs/>
                <w:szCs w:val="24"/>
                <w:lang w:eastAsia="lv-LV"/>
              </w:rPr>
            </w:pPr>
            <w:r>
              <w:rPr>
                <w:b/>
                <w:bCs/>
                <w:szCs w:val="24"/>
                <w:lang w:eastAsia="lv-LV"/>
              </w:rPr>
              <w:t>Valsts kancelejai</w:t>
            </w:r>
          </w:p>
          <w:p w14:paraId="51C0CB45" w14:textId="77777777" w:rsidR="00A65E69" w:rsidRDefault="00A65E69" w:rsidP="00A65E69">
            <w:pPr>
              <w:jc w:val="right"/>
              <w:rPr>
                <w:b/>
                <w:bCs/>
                <w:szCs w:val="24"/>
                <w:lang w:eastAsia="lv-LV"/>
              </w:rPr>
            </w:pPr>
            <w:r>
              <w:rPr>
                <w:b/>
                <w:bCs/>
                <w:szCs w:val="24"/>
                <w:lang w:eastAsia="lv-LV"/>
              </w:rPr>
              <w:t>Ekonomikas ministrijai</w:t>
            </w:r>
          </w:p>
          <w:p w14:paraId="6C43075B" w14:textId="77777777" w:rsidR="00A65E69" w:rsidRDefault="00A65E69" w:rsidP="00A65E69">
            <w:pPr>
              <w:jc w:val="right"/>
              <w:rPr>
                <w:b/>
                <w:bCs/>
                <w:szCs w:val="24"/>
                <w:lang w:eastAsia="lv-LV"/>
              </w:rPr>
            </w:pPr>
            <w:r>
              <w:rPr>
                <w:b/>
                <w:bCs/>
                <w:szCs w:val="24"/>
                <w:lang w:eastAsia="lv-LV"/>
              </w:rPr>
              <w:t xml:space="preserve">Centrālajai finanšu un </w:t>
            </w:r>
            <w:r>
              <w:rPr>
                <w:b/>
                <w:bCs/>
                <w:szCs w:val="24"/>
                <w:lang w:eastAsia="lv-LV"/>
              </w:rPr>
              <w:br/>
              <w:t>līgumu aģentūrai</w:t>
            </w:r>
          </w:p>
          <w:p w14:paraId="627E2079" w14:textId="77777777" w:rsidR="00A65E69" w:rsidRDefault="00A65E69" w:rsidP="00A65E69">
            <w:pPr>
              <w:jc w:val="right"/>
              <w:rPr>
                <w:b/>
                <w:bCs/>
                <w:szCs w:val="24"/>
                <w:lang w:eastAsia="lv-LV"/>
              </w:rPr>
            </w:pPr>
            <w:r w:rsidRPr="0065695E">
              <w:rPr>
                <w:b/>
                <w:bCs/>
                <w:szCs w:val="24"/>
                <w:lang w:eastAsia="lv-LV"/>
              </w:rPr>
              <w:t>Iepirkumu uzraudzības birojam</w:t>
            </w:r>
          </w:p>
          <w:p w14:paraId="1BB0A9E3" w14:textId="77777777" w:rsidR="000C0DD4" w:rsidRDefault="000C0DD4" w:rsidP="000C0DD4">
            <w:pPr>
              <w:jc w:val="right"/>
              <w:rPr>
                <w:b/>
                <w:bCs/>
                <w:szCs w:val="24"/>
                <w:lang w:eastAsia="lv-LV"/>
              </w:rPr>
            </w:pPr>
          </w:p>
        </w:tc>
      </w:tr>
      <w:bookmarkEnd w:id="5"/>
    </w:tbl>
    <w:p w14:paraId="2B6E3F7E" w14:textId="77777777" w:rsidR="001F53D9" w:rsidRPr="007F3771" w:rsidRDefault="001F53D9" w:rsidP="004F32A1">
      <w:pPr>
        <w:rPr>
          <w:spacing w:val="4"/>
          <w:sz w:val="20"/>
        </w:rPr>
      </w:pPr>
    </w:p>
    <w:tbl>
      <w:tblPr>
        <w:tblStyle w:val="TableGrid"/>
        <w:tblW w:w="8838" w:type="dxa"/>
        <w:tblLook w:val="04A0" w:firstRow="1" w:lastRow="0" w:firstColumn="1" w:lastColumn="0" w:noHBand="0" w:noVBand="1"/>
      </w:tblPr>
      <w:tblGrid>
        <w:gridCol w:w="8838"/>
      </w:tblGrid>
      <w:tr w:rsidR="000C0DD4" w14:paraId="0E072347" w14:textId="77777777" w:rsidTr="00597AE2">
        <w:trPr>
          <w:trHeight w:val="1415"/>
        </w:trPr>
        <w:tc>
          <w:tcPr>
            <w:tcW w:w="8838" w:type="dxa"/>
            <w:tcBorders>
              <w:top w:val="nil"/>
              <w:left w:val="nil"/>
              <w:bottom w:val="nil"/>
              <w:right w:val="nil"/>
            </w:tcBorders>
          </w:tcPr>
          <w:p w14:paraId="3F868CB4" w14:textId="77777777" w:rsidR="00A65E69" w:rsidRPr="00CA3E2B" w:rsidRDefault="00A65E69" w:rsidP="00A65E69">
            <w:pPr>
              <w:ind w:right="3839"/>
              <w:rPr>
                <w:i/>
                <w:iCs/>
                <w:szCs w:val="24"/>
                <w:lang w:eastAsia="lv-LV"/>
              </w:rPr>
            </w:pPr>
            <w:r w:rsidRPr="0077615A">
              <w:rPr>
                <w:i/>
                <w:iCs/>
                <w:szCs w:val="24"/>
                <w:lang w:eastAsia="lv-LV"/>
              </w:rPr>
              <w:t>Par pasākumiem, kas veicinātu Eiropas Savienības fondu finansējuma</w:t>
            </w:r>
            <w:r>
              <w:rPr>
                <w:i/>
                <w:iCs/>
                <w:szCs w:val="24"/>
                <w:lang w:eastAsia="lv-LV"/>
              </w:rPr>
              <w:t xml:space="preserve"> mērķtiecīgu ieguldījumu</w:t>
            </w:r>
            <w:r w:rsidRPr="0077615A">
              <w:rPr>
                <w:i/>
                <w:iCs/>
                <w:szCs w:val="24"/>
                <w:lang w:eastAsia="lv-LV"/>
              </w:rPr>
              <w:t xml:space="preserve"> 2021.–2027.gada plānošanas periodā</w:t>
            </w:r>
            <w:r>
              <w:rPr>
                <w:i/>
                <w:iCs/>
                <w:szCs w:val="24"/>
                <w:lang w:eastAsia="lv-LV"/>
              </w:rPr>
              <w:t xml:space="preserve"> </w:t>
            </w:r>
            <w:r w:rsidRPr="00CA3E2B">
              <w:rPr>
                <w:i/>
                <w:iCs/>
                <w:szCs w:val="24"/>
                <w:lang w:eastAsia="lv-LV"/>
              </w:rPr>
              <w:t xml:space="preserve"> </w:t>
            </w:r>
          </w:p>
          <w:p w14:paraId="27D0BD9E" w14:textId="77777777" w:rsidR="000C0DD4" w:rsidRDefault="000C0DD4" w:rsidP="00C04DED">
            <w:pPr>
              <w:jc w:val="left"/>
              <w:rPr>
                <w:i/>
                <w:iCs/>
                <w:szCs w:val="24"/>
                <w:lang w:eastAsia="lv-LV"/>
              </w:rPr>
            </w:pPr>
          </w:p>
        </w:tc>
      </w:tr>
    </w:tbl>
    <w:p w14:paraId="42E11C35" w14:textId="77777777" w:rsidR="001636DF" w:rsidRDefault="001636DF" w:rsidP="001636DF">
      <w:pPr>
        <w:tabs>
          <w:tab w:val="left" w:pos="6740"/>
        </w:tabs>
        <w:ind w:firstLine="567"/>
        <w:rPr>
          <w:bCs/>
          <w:szCs w:val="24"/>
        </w:rPr>
      </w:pPr>
      <w:r w:rsidRPr="00EA4DF5">
        <w:rPr>
          <w:bCs/>
          <w:szCs w:val="24"/>
        </w:rPr>
        <w:t>Finanšu ministrija</w:t>
      </w:r>
      <w:r>
        <w:rPr>
          <w:bCs/>
          <w:szCs w:val="24"/>
        </w:rPr>
        <w:t xml:space="preserve"> (turpmāk – FM) atbilstoši kompetencei </w:t>
      </w:r>
      <w:r w:rsidRPr="00EA4DF5">
        <w:rPr>
          <w:bCs/>
          <w:szCs w:val="24"/>
        </w:rPr>
        <w:t>ir iepazinu</w:t>
      </w:r>
      <w:r>
        <w:rPr>
          <w:bCs/>
          <w:szCs w:val="24"/>
        </w:rPr>
        <w:t>sies</w:t>
      </w:r>
      <w:r w:rsidRPr="00EA4DF5">
        <w:rPr>
          <w:bCs/>
          <w:szCs w:val="24"/>
        </w:rPr>
        <w:t xml:space="preserve"> ar Latvijas Būvniecības padomes</w:t>
      </w:r>
      <w:r w:rsidRPr="00EA4DF5">
        <w:rPr>
          <w:bCs/>
          <w:szCs w:val="24"/>
          <w:lang w:eastAsia="lv-LV"/>
        </w:rPr>
        <w:t xml:space="preserve"> vēstul</w:t>
      </w:r>
      <w:r>
        <w:rPr>
          <w:bCs/>
          <w:szCs w:val="24"/>
          <w:lang w:eastAsia="lv-LV"/>
        </w:rPr>
        <w:t>ēm</w:t>
      </w:r>
      <w:r w:rsidRPr="00EA4DF5">
        <w:rPr>
          <w:rStyle w:val="FootnoteReference"/>
          <w:bCs/>
          <w:szCs w:val="24"/>
          <w:lang w:eastAsia="lv-LV"/>
        </w:rPr>
        <w:footnoteReference w:id="1"/>
      </w:r>
      <w:r w:rsidRPr="00EA4DF5">
        <w:rPr>
          <w:bCs/>
          <w:szCs w:val="24"/>
          <w:lang w:eastAsia="lv-LV"/>
        </w:rPr>
        <w:t xml:space="preserve"> par pasākumiem, kas veicinātu Eiropas Savienības </w:t>
      </w:r>
      <w:r>
        <w:rPr>
          <w:bCs/>
          <w:szCs w:val="24"/>
          <w:lang w:eastAsia="lv-LV"/>
        </w:rPr>
        <w:t xml:space="preserve">struktūrfondu un Kohēzijas fonda (turpmāk – ES fondi) </w:t>
      </w:r>
      <w:r w:rsidRPr="00EA4DF5">
        <w:rPr>
          <w:bCs/>
          <w:szCs w:val="24"/>
          <w:lang w:eastAsia="lv-LV"/>
        </w:rPr>
        <w:t xml:space="preserve">finansējuma </w:t>
      </w:r>
      <w:r>
        <w:rPr>
          <w:bCs/>
          <w:szCs w:val="24"/>
          <w:lang w:eastAsia="lv-LV"/>
        </w:rPr>
        <w:t xml:space="preserve">apguvi un </w:t>
      </w:r>
      <w:r w:rsidRPr="003E58B0">
        <w:rPr>
          <w:bCs/>
          <w:szCs w:val="24"/>
          <w:lang w:eastAsia="lv-LV"/>
        </w:rPr>
        <w:t>plānotajām publisk</w:t>
      </w:r>
      <w:r>
        <w:rPr>
          <w:bCs/>
          <w:szCs w:val="24"/>
          <w:lang w:eastAsia="lv-LV"/>
        </w:rPr>
        <w:t>ās</w:t>
      </w:r>
      <w:r w:rsidRPr="003E58B0">
        <w:rPr>
          <w:bCs/>
          <w:szCs w:val="24"/>
          <w:lang w:eastAsia="lv-LV"/>
        </w:rPr>
        <w:t xml:space="preserve"> infrastruktūras investīcijām </w:t>
      </w:r>
      <w:r>
        <w:rPr>
          <w:bCs/>
          <w:szCs w:val="24"/>
          <w:lang w:eastAsia="lv-LV"/>
        </w:rPr>
        <w:t>2021.–2027.</w:t>
      </w:r>
      <w:r w:rsidRPr="00EA4DF5">
        <w:rPr>
          <w:bCs/>
          <w:szCs w:val="24"/>
          <w:lang w:eastAsia="lv-LV"/>
        </w:rPr>
        <w:t>gada plānošanas periodā.</w:t>
      </w:r>
      <w:r>
        <w:rPr>
          <w:bCs/>
          <w:szCs w:val="24"/>
        </w:rPr>
        <w:t xml:space="preserve"> </w:t>
      </w:r>
      <w:r w:rsidRPr="00EA4DF5">
        <w:rPr>
          <w:szCs w:val="24"/>
        </w:rPr>
        <w:t>Augstu novērtējam izrādīto interesi un iniciatīvu ES fondu investīciju plānošanas procesā, atspoguļojot infrastruktūras attīstības pr</w:t>
      </w:r>
      <w:r w:rsidR="00793EB5">
        <w:rPr>
          <w:szCs w:val="24"/>
        </w:rPr>
        <w:t>ojektu lomu kopējā Latvijas ekon</w:t>
      </w:r>
      <w:r w:rsidRPr="00EA4DF5">
        <w:rPr>
          <w:szCs w:val="24"/>
        </w:rPr>
        <w:t xml:space="preserve">omikas attīstībā, kā arī sniedzot ierosinājumus </w:t>
      </w:r>
      <w:r>
        <w:rPr>
          <w:szCs w:val="24"/>
        </w:rPr>
        <w:t xml:space="preserve">ar mērķi iespējami efektīvāk un pārdomātāk plānot un izmantot pieejamos </w:t>
      </w:r>
      <w:r w:rsidRPr="001426FE">
        <w:rPr>
          <w:szCs w:val="24"/>
        </w:rPr>
        <w:t>publiskos f</w:t>
      </w:r>
      <w:r>
        <w:rPr>
          <w:szCs w:val="24"/>
        </w:rPr>
        <w:t>inanšu līdzekļus</w:t>
      </w:r>
      <w:r w:rsidRPr="00EA4DF5">
        <w:rPr>
          <w:szCs w:val="24"/>
        </w:rPr>
        <w:t xml:space="preserve">. </w:t>
      </w:r>
      <w:r>
        <w:rPr>
          <w:bCs/>
          <w:szCs w:val="24"/>
        </w:rPr>
        <w:t>Atbilstoši Ministru prezidenta rezolūcijām</w:t>
      </w:r>
      <w:r>
        <w:rPr>
          <w:rStyle w:val="FootnoteReference"/>
          <w:bCs/>
          <w:szCs w:val="24"/>
        </w:rPr>
        <w:footnoteReference w:id="2"/>
      </w:r>
      <w:r>
        <w:rPr>
          <w:bCs/>
          <w:szCs w:val="24"/>
        </w:rPr>
        <w:t xml:space="preserve">, sadarbībā ar </w:t>
      </w:r>
      <w:r w:rsidRPr="008E1E37">
        <w:rPr>
          <w:bCs/>
          <w:szCs w:val="24"/>
        </w:rPr>
        <w:t>Ekonomikas ministriju (turpmāk – EM</w:t>
      </w:r>
      <w:r w:rsidRPr="00EA1D66">
        <w:rPr>
          <w:bCs/>
          <w:szCs w:val="24"/>
        </w:rPr>
        <w:t>)</w:t>
      </w:r>
      <w:r>
        <w:rPr>
          <w:bCs/>
          <w:szCs w:val="24"/>
        </w:rPr>
        <w:t xml:space="preserve">, </w:t>
      </w:r>
      <w:r w:rsidRPr="0065695E">
        <w:rPr>
          <w:bCs/>
          <w:szCs w:val="24"/>
        </w:rPr>
        <w:t>Iepirkumu uzraudzības biroju (turpmāk – IUB),</w:t>
      </w:r>
      <w:r>
        <w:rPr>
          <w:bCs/>
          <w:szCs w:val="24"/>
        </w:rPr>
        <w:t xml:space="preserve"> kā arī Centrālo finanšu un līgumu aģentūru (turpmāk – CFLA) sniedzam sav</w:t>
      </w:r>
      <w:r w:rsidR="00793EB5">
        <w:rPr>
          <w:bCs/>
          <w:szCs w:val="24"/>
        </w:rPr>
        <w:t>s</w:t>
      </w:r>
      <w:r>
        <w:rPr>
          <w:bCs/>
          <w:szCs w:val="24"/>
        </w:rPr>
        <w:t>tarpēji saskaņotu atbildi.</w:t>
      </w:r>
    </w:p>
    <w:p w14:paraId="5103E6AF" w14:textId="77777777" w:rsidR="001636DF" w:rsidRPr="00EC151D" w:rsidRDefault="001636DF" w:rsidP="001636DF">
      <w:pPr>
        <w:tabs>
          <w:tab w:val="left" w:pos="6740"/>
        </w:tabs>
        <w:ind w:firstLine="567"/>
        <w:rPr>
          <w:szCs w:val="24"/>
        </w:rPr>
      </w:pPr>
      <w:r>
        <w:rPr>
          <w:szCs w:val="24"/>
        </w:rPr>
        <w:t>Par jautājumiem, kas skar ES fondu 2021.–2027.gada plānošanas perioda investīciju tvērumu, i</w:t>
      </w:r>
      <w:r w:rsidRPr="00641C60">
        <w:rPr>
          <w:szCs w:val="24"/>
        </w:rPr>
        <w:t xml:space="preserve">nformējam, ka ES fondu darbības programmas 2021.–2027.gadam projekts </w:t>
      </w:r>
      <w:r w:rsidR="00597AE2">
        <w:rPr>
          <w:szCs w:val="24"/>
        </w:rPr>
        <w:br/>
      </w:r>
      <w:r w:rsidRPr="00641C60">
        <w:rPr>
          <w:szCs w:val="24"/>
        </w:rPr>
        <w:t>(</w:t>
      </w:r>
      <w:r w:rsidRPr="00EE3F46">
        <w:rPr>
          <w:szCs w:val="24"/>
        </w:rPr>
        <w:t xml:space="preserve">turpmāk – </w:t>
      </w:r>
      <w:r>
        <w:rPr>
          <w:szCs w:val="24"/>
        </w:rPr>
        <w:t>DP</w:t>
      </w:r>
      <w:r w:rsidRPr="00EE3F46">
        <w:rPr>
          <w:szCs w:val="24"/>
        </w:rPr>
        <w:t>)</w:t>
      </w:r>
      <w:r w:rsidRPr="00641C60">
        <w:rPr>
          <w:szCs w:val="24"/>
        </w:rPr>
        <w:t xml:space="preserve"> ir izstrād</w:t>
      </w:r>
      <w:r>
        <w:rPr>
          <w:szCs w:val="24"/>
        </w:rPr>
        <w:t xml:space="preserve">āts saskaņā ar </w:t>
      </w:r>
      <w:r w:rsidRPr="00641C60">
        <w:rPr>
          <w:szCs w:val="24"/>
        </w:rPr>
        <w:t>nozaru stratēģijām</w:t>
      </w:r>
      <w:r>
        <w:rPr>
          <w:szCs w:val="24"/>
        </w:rPr>
        <w:t xml:space="preserve"> un</w:t>
      </w:r>
      <w:r w:rsidRPr="008B0A3D">
        <w:rPr>
          <w:szCs w:val="24"/>
        </w:rPr>
        <w:t xml:space="preserve"> </w:t>
      </w:r>
      <w:r w:rsidRPr="00641C60">
        <w:rPr>
          <w:szCs w:val="24"/>
        </w:rPr>
        <w:t xml:space="preserve">balstoties </w:t>
      </w:r>
      <w:r>
        <w:rPr>
          <w:szCs w:val="24"/>
        </w:rPr>
        <w:t xml:space="preserve">uz </w:t>
      </w:r>
      <w:r w:rsidRPr="00641C60">
        <w:rPr>
          <w:szCs w:val="24"/>
        </w:rPr>
        <w:t>Nacionālajā attīstības plānā 2021.–2027.gadam paredzētajiem pasākumiem finansēšanai no ES fondiem</w:t>
      </w:r>
      <w:r w:rsidRPr="00641C60">
        <w:rPr>
          <w:szCs w:val="24"/>
          <w:vertAlign w:val="superscript"/>
        </w:rPr>
        <w:footnoteReference w:id="3"/>
      </w:r>
      <w:r>
        <w:rPr>
          <w:szCs w:val="24"/>
        </w:rPr>
        <w:t>, vienlaikus saskaņā ar ES fondu regulas</w:t>
      </w:r>
      <w:r w:rsidRPr="00641C60">
        <w:rPr>
          <w:szCs w:val="24"/>
        </w:rPr>
        <w:t xml:space="preserve"> priekšlikumā</w:t>
      </w:r>
      <w:r w:rsidRPr="00641C60">
        <w:rPr>
          <w:szCs w:val="24"/>
          <w:vertAlign w:val="superscript"/>
        </w:rPr>
        <w:footnoteReference w:id="4"/>
      </w:r>
      <w:r w:rsidRPr="00641C60">
        <w:rPr>
          <w:szCs w:val="24"/>
        </w:rPr>
        <w:t xml:space="preserve"> paredzētajiem nosacījumiem</w:t>
      </w:r>
      <w:r>
        <w:rPr>
          <w:szCs w:val="24"/>
        </w:rPr>
        <w:t>. No</w:t>
      </w:r>
      <w:r w:rsidRPr="003128FD">
        <w:rPr>
          <w:szCs w:val="24"/>
        </w:rPr>
        <w:t xml:space="preserve"> 2020.gada </w:t>
      </w:r>
      <w:r w:rsidRPr="003128FD">
        <w:rPr>
          <w:szCs w:val="24"/>
        </w:rPr>
        <w:lastRenderedPageBreak/>
        <w:t xml:space="preserve">10.augusta līdz 2020.gada 9.septembrim norisinājās </w:t>
      </w:r>
      <w:r>
        <w:rPr>
          <w:szCs w:val="24"/>
        </w:rPr>
        <w:t>DP</w:t>
      </w:r>
      <w:r w:rsidRPr="003128FD">
        <w:rPr>
          <w:szCs w:val="24"/>
        </w:rPr>
        <w:t xml:space="preserve"> projekta publiskā apspriešana</w:t>
      </w:r>
      <w:r>
        <w:rPr>
          <w:szCs w:val="24"/>
        </w:rPr>
        <w:t>.</w:t>
      </w:r>
      <w:r w:rsidRPr="003128FD">
        <w:rPr>
          <w:szCs w:val="24"/>
        </w:rPr>
        <w:t xml:space="preserve"> </w:t>
      </w:r>
      <w:r>
        <w:rPr>
          <w:szCs w:val="24"/>
        </w:rPr>
        <w:t>Arī</w:t>
      </w:r>
      <w:r w:rsidRPr="003128FD">
        <w:rPr>
          <w:szCs w:val="24"/>
        </w:rPr>
        <w:t xml:space="preserve"> </w:t>
      </w:r>
      <w:r>
        <w:rPr>
          <w:szCs w:val="24"/>
        </w:rPr>
        <w:t xml:space="preserve">vairāki </w:t>
      </w:r>
      <w:r w:rsidRPr="003128FD">
        <w:rPr>
          <w:szCs w:val="24"/>
        </w:rPr>
        <w:t>vēstulē</w:t>
      </w:r>
      <w:r>
        <w:rPr>
          <w:szCs w:val="24"/>
        </w:rPr>
        <w:t>s</w:t>
      </w:r>
      <w:r w:rsidRPr="003128FD">
        <w:rPr>
          <w:szCs w:val="24"/>
        </w:rPr>
        <w:t xml:space="preserve"> minētie komentāri ir apkopoti līdz ar citiem publiskās apspriešanas ietvaros saņemtajiem komentāriem </w:t>
      </w:r>
      <w:r>
        <w:rPr>
          <w:szCs w:val="24"/>
        </w:rPr>
        <w:t xml:space="preserve">kompleksai </w:t>
      </w:r>
      <w:r w:rsidRPr="003128FD">
        <w:rPr>
          <w:szCs w:val="24"/>
        </w:rPr>
        <w:t xml:space="preserve">izvērtēšanai, atbildes sniegšanai un tālākai rīcībai darbā pie </w:t>
      </w:r>
      <w:r>
        <w:rPr>
          <w:szCs w:val="24"/>
        </w:rPr>
        <w:t>DP izstrādes.</w:t>
      </w:r>
      <w:r w:rsidRPr="00CF18E2">
        <w:rPr>
          <w:szCs w:val="24"/>
          <w:vertAlign w:val="superscript"/>
        </w:rPr>
        <w:footnoteReference w:id="5"/>
      </w:r>
      <w:r>
        <w:rPr>
          <w:szCs w:val="24"/>
        </w:rPr>
        <w:t xml:space="preserve"> </w:t>
      </w:r>
      <w:r w:rsidRPr="0063358C">
        <w:rPr>
          <w:szCs w:val="24"/>
        </w:rPr>
        <w:t>Pie Eiropas Atjaunošanas un noturības mehānisma (turpmāk – ANM) plāna izstrādes</w:t>
      </w:r>
      <w:r>
        <w:rPr>
          <w:szCs w:val="24"/>
        </w:rPr>
        <w:t xml:space="preserve"> darbs šobrīd vēl tikai notiek un infrastruktūras investīciju īpatsvars vēl nav zināms. Savukārt</w:t>
      </w:r>
      <w:r w:rsidRPr="0063358C">
        <w:rPr>
          <w:szCs w:val="24"/>
        </w:rPr>
        <w:t xml:space="preserve"> ANM īstenošanas ietvars tiks noteikts ANM regulā, par kuras priekšlikumu joprojām turpinās diskusijas ar </w:t>
      </w:r>
      <w:r>
        <w:rPr>
          <w:szCs w:val="24"/>
        </w:rPr>
        <w:t>Eiropas Komisiju (turpmāk – EK)</w:t>
      </w:r>
      <w:r w:rsidRPr="0063358C">
        <w:rPr>
          <w:szCs w:val="24"/>
        </w:rPr>
        <w:t xml:space="preserve">. Šobrīd pieejamā informācija liecina, ka ietvars būs līdzīgs </w:t>
      </w:r>
      <w:r>
        <w:rPr>
          <w:szCs w:val="24"/>
        </w:rPr>
        <w:t xml:space="preserve">esošajai </w:t>
      </w:r>
      <w:r w:rsidRPr="0063358C">
        <w:rPr>
          <w:szCs w:val="24"/>
        </w:rPr>
        <w:t xml:space="preserve">ES fondu sistēmai. </w:t>
      </w:r>
      <w:r>
        <w:rPr>
          <w:szCs w:val="24"/>
        </w:rPr>
        <w:t xml:space="preserve">Attiecībā uz </w:t>
      </w:r>
      <w:r w:rsidRPr="00A54D1A">
        <w:rPr>
          <w:szCs w:val="24"/>
        </w:rPr>
        <w:t>plānot</w:t>
      </w:r>
      <w:r>
        <w:rPr>
          <w:szCs w:val="24"/>
        </w:rPr>
        <w:t>o</w:t>
      </w:r>
      <w:r w:rsidRPr="003B5CBC">
        <w:rPr>
          <w:szCs w:val="24"/>
        </w:rPr>
        <w:t xml:space="preserve"> valsts </w:t>
      </w:r>
      <w:r w:rsidRPr="00A54D1A">
        <w:rPr>
          <w:szCs w:val="24"/>
        </w:rPr>
        <w:t>budžeta finansējumu 2021.gad</w:t>
      </w:r>
      <w:r>
        <w:rPr>
          <w:szCs w:val="24"/>
        </w:rPr>
        <w:t xml:space="preserve">ā </w:t>
      </w:r>
      <w:r w:rsidR="00793EB5">
        <w:rPr>
          <w:szCs w:val="24"/>
        </w:rPr>
        <w:t>–</w:t>
      </w:r>
      <w:r>
        <w:rPr>
          <w:szCs w:val="24"/>
        </w:rPr>
        <w:t xml:space="preserve"> </w:t>
      </w:r>
      <w:r w:rsidRPr="00EC151D">
        <w:rPr>
          <w:szCs w:val="24"/>
        </w:rPr>
        <w:t>š.g. 13.oktobrī Ministru kabineta</w:t>
      </w:r>
      <w:r w:rsidR="00793EB5">
        <w:rPr>
          <w:szCs w:val="24"/>
        </w:rPr>
        <w:t xml:space="preserve"> (turpmāk – MK)</w:t>
      </w:r>
      <w:r w:rsidRPr="00EC151D">
        <w:rPr>
          <w:szCs w:val="24"/>
        </w:rPr>
        <w:t xml:space="preserve"> sēdē tika apstiprināts likumprojekts “Par valsts budžetu 2021.gadam”, savukārt 14.oktobrī tas tika iesniegts Saeimā, kur to paredzēts izskatīt divos lasījumos. Likumprojekta 11.pielikumā “Valsts budžeta ilgtermiņa saistību maksimāli pieļaujamais apjoms” iekļauta informācija par valsts budžeta projektā paredzētajiem izdevumiem investīcijām, tajā skaitā Eiropas Savienības politiku instrumentiem un pārējās ārvalstu finanšu palīdzības līdzfinansētiem projektiem.</w:t>
      </w:r>
    </w:p>
    <w:p w14:paraId="1DB5A1B7" w14:textId="77777777" w:rsidR="001636DF" w:rsidRDefault="001636DF" w:rsidP="001636DF">
      <w:pPr>
        <w:tabs>
          <w:tab w:val="left" w:pos="6740"/>
        </w:tabs>
        <w:ind w:firstLine="567"/>
        <w:rPr>
          <w:szCs w:val="24"/>
        </w:rPr>
      </w:pPr>
      <w:r w:rsidRPr="00EC151D">
        <w:rPr>
          <w:szCs w:val="24"/>
        </w:rPr>
        <w:t>Vienlaikus vēlamies informēt, ka ņemot vērā ārvalstu praksi un pieredzi un adaptējot to Latvijas budžeta sistēmai, FM virza grozījumus Likumā par budžetu un finanšu vadību (turpmāk – LBFV), kas paredz, ka budžetu investīcijas definē kā budžetu izdevumus pamatkapitāla veidošanai, kuru rezultātā tiek radīts jauns pamatlīdzeklis, ieguldījuma īpašums vai nemateriālais ieguldījums, vai kas uzlabo attiecīgā pamatlīdzekļa, ieguldījuma īpašuma vai nemateriālā ieguldījuma stāvokli (aktīva pārbūve, restaurācija vai atjaunošana) tā lietderīgās lietošanas laikā vai būtiski maina esošā aktīva īpašības, salīdzinot ar tā iepriekšējiem rādītājiem. Valsts budžetu investīciju jēdziens turpmāk LBFV un uz tā pamata izdoto normatīvo aktu kontekstā tiks lietots attiecībā uz valsts budžeta veiktajiem izdevumiem pamatkapitāla palielināšanai. Precizējot investīciju definīciju likumā, atbilstoši tai tiks pilnveidota arī budžeta paskaidrojumu sadaļa “Valsts budžeta izdevumi investīcijām”. Tiks ietverts valsts budžeta investīciju sadalījums (valsts budžeta iestāžu izdevumi pamatkapitāla veidošanai) pa funkcionālajām kategorijām (COFOG), katras funkcijas ietvaros sniedzot informāciju par būtiskākiem investīciju projektiem vai virzieniem. Minētā informācija tiks sagatavota sadarbībā ar nozaru ministrijām, FM pieprasot informāciju budžeta pieprasījuma sagatavošanas ietvaros. Pirmo reizi šī informācija tiks sagatavota 2021.gadā, gatavojot valsts budžeta likumprojektu 2022.gadam.</w:t>
      </w:r>
      <w:r w:rsidRPr="003B5CBC">
        <w:rPr>
          <w:szCs w:val="24"/>
        </w:rPr>
        <w:t xml:space="preserve"> </w:t>
      </w:r>
    </w:p>
    <w:p w14:paraId="5C09B0A9" w14:textId="77777777" w:rsidR="001636DF" w:rsidRDefault="001636DF" w:rsidP="001636DF">
      <w:pPr>
        <w:tabs>
          <w:tab w:val="left" w:pos="6740"/>
        </w:tabs>
        <w:ind w:firstLine="567"/>
        <w:rPr>
          <w:szCs w:val="24"/>
        </w:rPr>
      </w:pPr>
      <w:r>
        <w:rPr>
          <w:szCs w:val="24"/>
        </w:rPr>
        <w:t>EM apkopotā informācija par publisko investīciju apjomu 2021.gadā liecina, ka valsts, pašvaldību un to kapitālsabiedrību ieguldījumi nekustamajos īpašumos un infrastruktūras objektos 2021.gadā sasniegs 1,28 miljrd.</w:t>
      </w:r>
      <w:r w:rsidRPr="008E1E37">
        <w:rPr>
          <w:i/>
          <w:szCs w:val="24"/>
        </w:rPr>
        <w:t>euro</w:t>
      </w:r>
      <w:r>
        <w:rPr>
          <w:szCs w:val="24"/>
        </w:rPr>
        <w:t>. Investīcijas dzīvojamās mājās plānotas 170 milj.</w:t>
      </w:r>
      <w:r w:rsidRPr="008E1E37">
        <w:rPr>
          <w:i/>
          <w:szCs w:val="24"/>
        </w:rPr>
        <w:t>euro</w:t>
      </w:r>
      <w:r>
        <w:rPr>
          <w:szCs w:val="24"/>
        </w:rPr>
        <w:t xml:space="preserve"> vērtībā, nedzīvojamās ēkās 62</w:t>
      </w:r>
      <w:r w:rsidR="00793EB5">
        <w:rPr>
          <w:szCs w:val="24"/>
        </w:rPr>
        <w:t>9 milj.</w:t>
      </w:r>
      <w:r w:rsidRPr="008E1E37">
        <w:rPr>
          <w:i/>
          <w:szCs w:val="24"/>
        </w:rPr>
        <w:t>euro</w:t>
      </w:r>
      <w:r>
        <w:rPr>
          <w:szCs w:val="24"/>
        </w:rPr>
        <w:t xml:space="preserve">, </w:t>
      </w:r>
      <w:r w:rsidRPr="00F17680">
        <w:rPr>
          <w:szCs w:val="24"/>
          <w:highlight w:val="yellow"/>
        </w:rPr>
        <w:t>inženierbūvēs 488 milj.</w:t>
      </w:r>
      <w:r w:rsidRPr="00F17680">
        <w:rPr>
          <w:i/>
          <w:szCs w:val="24"/>
          <w:highlight w:val="yellow"/>
        </w:rPr>
        <w:t>euro</w:t>
      </w:r>
      <w:r w:rsidRPr="00F17680">
        <w:rPr>
          <w:szCs w:val="24"/>
          <w:highlight w:val="yellow"/>
        </w:rPr>
        <w:t>, tai</w:t>
      </w:r>
      <w:r w:rsidR="00793EB5" w:rsidRPr="00F17680">
        <w:rPr>
          <w:szCs w:val="24"/>
          <w:highlight w:val="yellow"/>
        </w:rPr>
        <w:t xml:space="preserve"> skaitā ceļu infrastruktūrā 239 </w:t>
      </w:r>
      <w:r w:rsidRPr="00F17680">
        <w:rPr>
          <w:szCs w:val="24"/>
          <w:highlight w:val="yellow"/>
        </w:rPr>
        <w:t>milj.</w:t>
      </w:r>
      <w:r w:rsidRPr="00F17680">
        <w:rPr>
          <w:i/>
          <w:szCs w:val="24"/>
          <w:highlight w:val="yellow"/>
        </w:rPr>
        <w:t>euro</w:t>
      </w:r>
      <w:r w:rsidRPr="00F17680">
        <w:rPr>
          <w:szCs w:val="24"/>
          <w:highlight w:val="yellow"/>
        </w:rPr>
        <w:t>.</w:t>
      </w:r>
      <w:r>
        <w:rPr>
          <w:szCs w:val="24"/>
        </w:rPr>
        <w:t xml:space="preserve"> </w:t>
      </w:r>
    </w:p>
    <w:p w14:paraId="7ACB32A9" w14:textId="77777777" w:rsidR="001636DF" w:rsidRPr="006A15AD" w:rsidRDefault="001636DF" w:rsidP="001636DF">
      <w:pPr>
        <w:tabs>
          <w:tab w:val="left" w:pos="6740"/>
        </w:tabs>
        <w:ind w:firstLine="567"/>
      </w:pPr>
      <w:r w:rsidRPr="00F17680">
        <w:rPr>
          <w:szCs w:val="24"/>
          <w:highlight w:val="yellow"/>
        </w:rPr>
        <w:t>Attiecībā uz bažām par to, ka ES fondu apguve varētu uzsākties ar novēlošanos, FM apzinās iespējamos riskus, t.sk. ņemot vērā kavēšanos ar Eiropas Savienības tiesību aktu pieņemšanu. Tāpēc tiek sekots līdzi aktuālajām tendencēm un prognozēm.</w:t>
      </w:r>
      <w:r w:rsidRPr="00F17680">
        <w:rPr>
          <w:rStyle w:val="FootnoteReference"/>
          <w:szCs w:val="24"/>
          <w:highlight w:val="yellow"/>
        </w:rPr>
        <w:footnoteReference w:id="6"/>
      </w:r>
      <w:r w:rsidRPr="00F17680">
        <w:rPr>
          <w:szCs w:val="24"/>
          <w:highlight w:val="yellow"/>
        </w:rPr>
        <w:t xml:space="preserve"> Apzināmies arī, ka infrastruktūras attīstības projektu īstenošana ir laikietilpīgs process. FM sadarbībā ar nozaru ministrijām meklēs risinājumus, lai būtu iespējams atsevišķas īpaši pamatotas un augstas gatavības projektu atlases uzsākt iespējami ātrāk, t.i., vēl pirms nacionālā normatīvā regulējuma spēkā stāšanās, līdzīgi, kā tas jau ir darīts 2014.–2020.gada plānošanas perioda sākumā.</w:t>
      </w:r>
      <w:r w:rsidRPr="00772135">
        <w:rPr>
          <w:szCs w:val="24"/>
        </w:rPr>
        <w:t xml:space="preserve"> </w:t>
      </w:r>
    </w:p>
    <w:p w14:paraId="6063737B" w14:textId="77777777" w:rsidR="001636DF" w:rsidRDefault="001636DF" w:rsidP="001636DF">
      <w:pPr>
        <w:tabs>
          <w:tab w:val="left" w:pos="6740"/>
        </w:tabs>
        <w:ind w:firstLine="567"/>
        <w:rPr>
          <w:szCs w:val="24"/>
        </w:rPr>
      </w:pPr>
      <w:r>
        <w:rPr>
          <w:szCs w:val="24"/>
        </w:rPr>
        <w:t xml:space="preserve">Tāpat vēstulēs minēti vairāki investīciju projektu uzsākšanas un ieviešanas apspekti un procesi, kur </w:t>
      </w:r>
      <w:r w:rsidRPr="003913C9">
        <w:rPr>
          <w:szCs w:val="24"/>
        </w:rPr>
        <w:t>Latvijas Būvniecības padome</w:t>
      </w:r>
      <w:r>
        <w:rPr>
          <w:szCs w:val="24"/>
        </w:rPr>
        <w:t xml:space="preserve"> saredz pilnveidojumus; FM ieskatā tie ir racionāli, argumentēti un noteikti diskutējami turpmākā sadarbībā. Attiecībā uz atsevišķiem jautājumiem zemāk sniedzam detalizētāku rakstisku skaidrojumu.</w:t>
      </w:r>
    </w:p>
    <w:p w14:paraId="625219B6" w14:textId="77777777" w:rsidR="001636DF" w:rsidRPr="004D52A2" w:rsidRDefault="001636DF" w:rsidP="001636DF">
      <w:pPr>
        <w:tabs>
          <w:tab w:val="left" w:pos="6740"/>
        </w:tabs>
        <w:ind w:firstLine="567"/>
        <w:rPr>
          <w:szCs w:val="24"/>
        </w:rPr>
      </w:pPr>
      <w:r>
        <w:rPr>
          <w:szCs w:val="24"/>
        </w:rPr>
        <w:lastRenderedPageBreak/>
        <w:t>Par</w:t>
      </w:r>
      <w:r w:rsidRPr="004D52A2">
        <w:rPr>
          <w:szCs w:val="24"/>
        </w:rPr>
        <w:t xml:space="preserve"> ierosinājumu nodrošināt publiskos pasūtītājus ar analītisku informāciju par jau realizētu būvniecības projektu izmaksām un EM makroekonomikas prognozēm, jau šobrīd CFLA pēc pieprasījuma sniedz informāciju EM par būvniecības izmaksām ES fondu projektos un EM kā nozares ministrija uzkrāj un analizē šāda veida informāciju</w:t>
      </w:r>
      <w:r>
        <w:rPr>
          <w:rStyle w:val="FootnoteReference"/>
          <w:szCs w:val="24"/>
        </w:rPr>
        <w:footnoteReference w:id="7"/>
      </w:r>
      <w:r w:rsidRPr="004D52A2">
        <w:rPr>
          <w:szCs w:val="24"/>
        </w:rPr>
        <w:t xml:space="preserve">. </w:t>
      </w:r>
      <w:r>
        <w:rPr>
          <w:szCs w:val="24"/>
        </w:rPr>
        <w:t xml:space="preserve">EM katru gadu veic pētījumu par </w:t>
      </w:r>
      <w:r w:rsidRPr="00280915">
        <w:rPr>
          <w:szCs w:val="24"/>
        </w:rPr>
        <w:t>prognozētām izmaiņām darbaspēka un būvmateriālu izmaksās būvniecības nozarē Latvijā</w:t>
      </w:r>
      <w:r>
        <w:rPr>
          <w:szCs w:val="24"/>
        </w:rPr>
        <w:t xml:space="preserve"> turpmākajiem trīs gadiem</w:t>
      </w:r>
      <w:r>
        <w:rPr>
          <w:rStyle w:val="FootnoteReference"/>
          <w:szCs w:val="24"/>
        </w:rPr>
        <w:footnoteReference w:id="8"/>
      </w:r>
      <w:r>
        <w:rPr>
          <w:szCs w:val="24"/>
        </w:rPr>
        <w:t xml:space="preserve">. 2020.gada veiktā pētījuma rezultāti un secinājumi ir prezentēti Latvijas Būvniecības padomei. Pētījuma secinājumi tiek prezentēti arī </w:t>
      </w:r>
      <w:r w:rsidR="00793EB5">
        <w:rPr>
          <w:szCs w:val="24"/>
        </w:rPr>
        <w:t>MK</w:t>
      </w:r>
      <w:r>
        <w:rPr>
          <w:szCs w:val="24"/>
        </w:rPr>
        <w:t xml:space="preserve">, tos var izmantot investīciju projektu izmaksu noteikšanai un efektīvai plānošanai. Tāpat EM ir uzsākusi katru gadu apkopot informāciju par plānotām publiskajām investīcijām 5 gadu griezumā, kas ļauj laicīgi identificēt iespējamos apjomu straujus pieaugumus un kritumus un veikt nepieciešamās korekcijas apjomu izlīdzināšanai. </w:t>
      </w:r>
      <w:r w:rsidRPr="00280915">
        <w:rPr>
          <w:szCs w:val="24"/>
          <w:highlight w:val="yellow"/>
        </w:rPr>
        <w:t xml:space="preserve"> </w:t>
      </w:r>
    </w:p>
    <w:p w14:paraId="02B147C4" w14:textId="77777777" w:rsidR="001636DF" w:rsidRDefault="001636DF" w:rsidP="001636DF">
      <w:pPr>
        <w:tabs>
          <w:tab w:val="left" w:pos="6740"/>
        </w:tabs>
        <w:ind w:firstLine="567"/>
        <w:rPr>
          <w:szCs w:val="24"/>
        </w:rPr>
      </w:pPr>
      <w:r>
        <w:rPr>
          <w:szCs w:val="24"/>
        </w:rPr>
        <w:t xml:space="preserve">Apzināmies arī, ka iepirkuma process nereti ir izaicinājums infrastruktūras projektu gadījumā, </w:t>
      </w:r>
      <w:r w:rsidRPr="00F17680">
        <w:rPr>
          <w:szCs w:val="24"/>
          <w:highlight w:val="yellow"/>
        </w:rPr>
        <w:t>tāpēc arvien tiek strādāts pie iesaistīto pušu kompetences un kapacitātes celšanas,</w:t>
      </w:r>
      <w:r>
        <w:rPr>
          <w:szCs w:val="24"/>
        </w:rPr>
        <w:t xml:space="preserve"> sadarbības un konsultēšanas jautājumiem.</w:t>
      </w:r>
      <w:r w:rsidRPr="004D52A2">
        <w:rPr>
          <w:szCs w:val="24"/>
        </w:rPr>
        <w:t xml:space="preserve"> </w:t>
      </w:r>
      <w:r>
        <w:rPr>
          <w:szCs w:val="24"/>
        </w:rPr>
        <w:t xml:space="preserve">Piemēram, IUB </w:t>
      </w:r>
      <w:r w:rsidRPr="004D52A2">
        <w:rPr>
          <w:szCs w:val="24"/>
        </w:rPr>
        <w:t>tīmekļvietnē ir pieejama plaša informācija</w:t>
      </w:r>
      <w:r>
        <w:rPr>
          <w:szCs w:val="24"/>
        </w:rPr>
        <w:t>, t.sk.</w:t>
      </w:r>
      <w:r w:rsidRPr="004D52A2">
        <w:rPr>
          <w:szCs w:val="24"/>
        </w:rPr>
        <w:t xml:space="preserve"> par dažādu iepirkuma procedūru izvēles nosacījumiem un īstenošanas aspektiem</w:t>
      </w:r>
      <w:r>
        <w:rPr>
          <w:szCs w:val="24"/>
        </w:rPr>
        <w:t>, kā arī</w:t>
      </w:r>
      <w:r w:rsidRPr="004D52A2">
        <w:rPr>
          <w:szCs w:val="24"/>
        </w:rPr>
        <w:t xml:space="preserve"> regulāri tiek organizēti semināri tieši CFLA darbiniekiem</w:t>
      </w:r>
      <w:r>
        <w:rPr>
          <w:szCs w:val="24"/>
        </w:rPr>
        <w:t xml:space="preserve">. Jāuzsver, ka </w:t>
      </w:r>
      <w:r w:rsidRPr="004D52A2">
        <w:rPr>
          <w:szCs w:val="24"/>
        </w:rPr>
        <w:t xml:space="preserve">IUB un CFLA ir cieša sadarbība jebkuru jautājumu risināšanā </w:t>
      </w:r>
      <w:r>
        <w:rPr>
          <w:szCs w:val="24"/>
        </w:rPr>
        <w:t>–</w:t>
      </w:r>
      <w:r w:rsidRPr="004D52A2">
        <w:rPr>
          <w:szCs w:val="24"/>
        </w:rPr>
        <w:t xml:space="preserve"> gan konsultācijas, gan pirmspārbaudes, gan dažāda veida pēcpārbaudes</w:t>
      </w:r>
      <w:r>
        <w:rPr>
          <w:szCs w:val="24"/>
        </w:rPr>
        <w:t xml:space="preserve"> un uzskatām, ka š</w:t>
      </w:r>
      <w:r w:rsidRPr="004D668C">
        <w:rPr>
          <w:szCs w:val="24"/>
        </w:rPr>
        <w:t>obrīd ir izveidots opti</w:t>
      </w:r>
      <w:r>
        <w:rPr>
          <w:szCs w:val="24"/>
        </w:rPr>
        <w:t xml:space="preserve">mālākais iespējamais mehānisms pārbaužu </w:t>
      </w:r>
      <w:r w:rsidRPr="004D668C">
        <w:rPr>
          <w:szCs w:val="24"/>
        </w:rPr>
        <w:t xml:space="preserve">veikšanai. </w:t>
      </w:r>
    </w:p>
    <w:p w14:paraId="661AEC37" w14:textId="77777777" w:rsidR="001636DF" w:rsidRDefault="001636DF" w:rsidP="001636DF">
      <w:pPr>
        <w:tabs>
          <w:tab w:val="left" w:pos="6740"/>
        </w:tabs>
        <w:ind w:firstLine="567"/>
        <w:rPr>
          <w:szCs w:val="24"/>
        </w:rPr>
      </w:pPr>
      <w:r w:rsidRPr="004D52A2">
        <w:rPr>
          <w:szCs w:val="24"/>
        </w:rPr>
        <w:t>CFLA</w:t>
      </w:r>
      <w:r>
        <w:rPr>
          <w:szCs w:val="24"/>
        </w:rPr>
        <w:t xml:space="preserve"> </w:t>
      </w:r>
      <w:r w:rsidRPr="004D52A2">
        <w:rPr>
          <w:szCs w:val="24"/>
        </w:rPr>
        <w:t xml:space="preserve">praktizē un turpina stiprināt “Konsultē vispirms” principu. Tas nozīmē, ka aktīvi tiek sniegts atbalsts finansējuma saņēmējiem konsultāciju, izglītojoša rakstura pasākumu veidā u.tml. CFLA šo praksi </w:t>
      </w:r>
      <w:r>
        <w:rPr>
          <w:szCs w:val="24"/>
        </w:rPr>
        <w:t xml:space="preserve">plāno </w:t>
      </w:r>
      <w:r w:rsidRPr="004D52A2">
        <w:rPr>
          <w:szCs w:val="24"/>
        </w:rPr>
        <w:t>turpinā</w:t>
      </w:r>
      <w:r>
        <w:rPr>
          <w:szCs w:val="24"/>
        </w:rPr>
        <w:t>t</w:t>
      </w:r>
      <w:r w:rsidRPr="004D52A2">
        <w:rPr>
          <w:szCs w:val="24"/>
        </w:rPr>
        <w:t xml:space="preserve"> arī 2021.–2027.gada plānošanas periodā</w:t>
      </w:r>
      <w:r>
        <w:rPr>
          <w:rStyle w:val="FootnoteReference"/>
          <w:szCs w:val="24"/>
        </w:rPr>
        <w:footnoteReference w:id="9"/>
      </w:r>
      <w:r w:rsidRPr="004D52A2">
        <w:rPr>
          <w:szCs w:val="24"/>
        </w:rPr>
        <w:t xml:space="preserve">. </w:t>
      </w:r>
    </w:p>
    <w:p w14:paraId="31E4D4CC" w14:textId="77777777" w:rsidR="001636DF" w:rsidRPr="004D52A2" w:rsidRDefault="001636DF" w:rsidP="001636DF">
      <w:pPr>
        <w:tabs>
          <w:tab w:val="left" w:pos="6740"/>
        </w:tabs>
        <w:ind w:firstLine="567"/>
        <w:rPr>
          <w:szCs w:val="24"/>
        </w:rPr>
      </w:pPr>
      <w:r w:rsidRPr="004D52A2">
        <w:rPr>
          <w:szCs w:val="24"/>
        </w:rPr>
        <w:t>Lai nodrošinātu prognozējamību un tādējādi veicinātu arī atklātību un piegādātāju konkurenci iepirkumos, Publisko iepirkumu likuma (turpmāk – PIL) 18.panta pirmā daļa un Sabiedrisko pakalpojumu sniedzēju iepirkumu likuma (turpmāk – SPSIL) 22.panta pirmā daļa</w:t>
      </w:r>
      <w:r>
        <w:rPr>
          <w:szCs w:val="24"/>
        </w:rPr>
        <w:t xml:space="preserve"> jau šobrīd</w:t>
      </w:r>
      <w:r w:rsidRPr="004D52A2">
        <w:rPr>
          <w:szCs w:val="24"/>
        </w:rPr>
        <w:t xml:space="preserve"> pasūtītājiem un sabiedrisko pakalpojumu sniedzējiem paredz pienākumu informāciju par plānotajiem iepirkumiem publicēt valsts elektroniskās informācijas sistēmā. Spēkā esošā regulējuma izstrādē tika izvērtēti un ņemti vērā faktori, kas ietekmē iepirkumu plānošanu, </w:t>
      </w:r>
      <w:r>
        <w:rPr>
          <w:szCs w:val="24"/>
        </w:rPr>
        <w:t xml:space="preserve">t.sk. </w:t>
      </w:r>
      <w:r w:rsidRPr="004D52A2">
        <w:rPr>
          <w:szCs w:val="24"/>
        </w:rPr>
        <w:t>pasūtītāju un sabiedrisko pakalpojumu sniedzēju budžeta veidošanas principi un apstiprināšanas periods.</w:t>
      </w:r>
    </w:p>
    <w:p w14:paraId="32C46649" w14:textId="77777777" w:rsidR="001636DF" w:rsidRPr="004D52A2" w:rsidRDefault="001636DF" w:rsidP="001636DF">
      <w:pPr>
        <w:tabs>
          <w:tab w:val="left" w:pos="6740"/>
        </w:tabs>
        <w:ind w:firstLine="567"/>
        <w:rPr>
          <w:szCs w:val="24"/>
        </w:rPr>
      </w:pPr>
      <w:r>
        <w:rPr>
          <w:szCs w:val="24"/>
        </w:rPr>
        <w:t>Attiecībā uz</w:t>
      </w:r>
      <w:r w:rsidRPr="004D52A2">
        <w:rPr>
          <w:szCs w:val="24"/>
        </w:rPr>
        <w:t xml:space="preserve"> priekšlikumu PIL noteikt 2 mēnešu termiņu, kurā pasūtītājam jāpieņem lēmums par līguma slēgšanas tiesību piešķiršanu, jāņem vērā, ka katrā iepirkumā var būt citi lēmuma pieņemšanu ietekmējošie faktori, līdz ar to vienota termiņa noteikšana PIL ir problemātiska un varētu radīt būtiskus riskus lēmuma pieņemšanas procesā. Vienlaikus, raugoties uz </w:t>
      </w:r>
      <w:r>
        <w:rPr>
          <w:szCs w:val="24"/>
        </w:rPr>
        <w:t>EK</w:t>
      </w:r>
      <w:r w:rsidRPr="004D52A2">
        <w:rPr>
          <w:szCs w:val="24"/>
        </w:rPr>
        <w:t xml:space="preserve"> apkopoto statistiku</w:t>
      </w:r>
      <w:r>
        <w:rPr>
          <w:rStyle w:val="FootnoteReference"/>
          <w:szCs w:val="24"/>
        </w:rPr>
        <w:footnoteReference w:id="10"/>
      </w:r>
      <w:r w:rsidRPr="004D52A2">
        <w:rPr>
          <w:szCs w:val="24"/>
        </w:rPr>
        <w:t xml:space="preserve"> par kopējo lēmumu pieņemšanas laiku Eiropas Savienībā, secināms, ka Latvijas rādītāji ir labāki, nekā vidēji Eiropas Savienībā</w:t>
      </w:r>
      <w:r>
        <w:rPr>
          <w:szCs w:val="24"/>
        </w:rPr>
        <w:t>.</w:t>
      </w:r>
      <w:r w:rsidRPr="004D52A2">
        <w:rPr>
          <w:szCs w:val="24"/>
        </w:rPr>
        <w:t xml:space="preserve"> Turklāt IUB regulāri vērš pasūtītāju uzmanību uz iepirkumu plānošanas jautājumiem, skaidro iepirkuma norises etapiem nepieciešamo laiku, kā arī nepieciešamību paredzēt pietiekamus resursus piedāvājumu vērtēšanai un līgumu slēgšanai saprātīgos termiņos</w:t>
      </w:r>
      <w:r>
        <w:rPr>
          <w:rStyle w:val="FootnoteReference"/>
          <w:szCs w:val="24"/>
        </w:rPr>
        <w:footnoteReference w:id="11"/>
      </w:r>
      <w:r w:rsidRPr="004D52A2">
        <w:rPr>
          <w:szCs w:val="24"/>
        </w:rPr>
        <w:t xml:space="preserve">. Tāpat, ņemot vērā nepieciešamību veicināt lēmuma par iepirkuma līguma slēgšanas tiesību piešķiršanu pieņemšanu saprātīgā termiņā, kas </w:t>
      </w:r>
      <w:r w:rsidRPr="004D52A2">
        <w:rPr>
          <w:szCs w:val="24"/>
        </w:rPr>
        <w:lastRenderedPageBreak/>
        <w:t>nepārsniegtu to, kas objektīvi nepieciešams piedāvājumu izvērtēšanai, IUB plāno Publikāciju vadības sistēmā</w:t>
      </w:r>
      <w:r>
        <w:rPr>
          <w:szCs w:val="24"/>
        </w:rPr>
        <w:t xml:space="preserve"> (turpmāk – PVS)</w:t>
      </w:r>
      <w:r w:rsidRPr="004D52A2">
        <w:rPr>
          <w:szCs w:val="24"/>
        </w:rPr>
        <w:t xml:space="preserve"> ieviest rīku iepirkumu norises laika monitorēšanai</w:t>
      </w:r>
      <w:r>
        <w:rPr>
          <w:rStyle w:val="FootnoteReference"/>
          <w:szCs w:val="24"/>
        </w:rPr>
        <w:footnoteReference w:id="12"/>
      </w:r>
      <w:r w:rsidRPr="004D52A2">
        <w:rPr>
          <w:szCs w:val="24"/>
        </w:rPr>
        <w:t xml:space="preserve">. </w:t>
      </w:r>
    </w:p>
    <w:p w14:paraId="3394BFA2" w14:textId="77777777" w:rsidR="001636DF" w:rsidRDefault="001636DF" w:rsidP="001636DF">
      <w:pPr>
        <w:tabs>
          <w:tab w:val="left" w:pos="6740"/>
        </w:tabs>
        <w:ind w:firstLine="567"/>
        <w:rPr>
          <w:szCs w:val="24"/>
        </w:rPr>
      </w:pPr>
      <w:r>
        <w:rPr>
          <w:szCs w:val="24"/>
        </w:rPr>
        <w:t>Tāpat</w:t>
      </w:r>
      <w:r w:rsidRPr="004D52A2">
        <w:rPr>
          <w:szCs w:val="24"/>
        </w:rPr>
        <w:t xml:space="preserve"> jau šobrīd maksimāli tiek veicināta projektēšanas un būvniecības iepirkumu standartizācija.</w:t>
      </w:r>
      <w:r>
        <w:rPr>
          <w:szCs w:val="24"/>
        </w:rPr>
        <w:t xml:space="preserve"> </w:t>
      </w:r>
      <w:r w:rsidRPr="0058604C">
        <w:rPr>
          <w:szCs w:val="24"/>
        </w:rPr>
        <w:t xml:space="preserve">Saskaņā ar </w:t>
      </w:r>
      <w:r w:rsidR="00793EB5">
        <w:rPr>
          <w:szCs w:val="24"/>
        </w:rPr>
        <w:t>MK</w:t>
      </w:r>
      <w:r w:rsidRPr="0058604C">
        <w:rPr>
          <w:szCs w:val="24"/>
        </w:rPr>
        <w:t xml:space="preserve"> rīkojumu ir izveidota darba grupa</w:t>
      </w:r>
      <w:r w:rsidRPr="0058604C">
        <w:rPr>
          <w:szCs w:val="24"/>
          <w:vertAlign w:val="superscript"/>
        </w:rPr>
        <w:footnoteReference w:id="13"/>
      </w:r>
      <w:r w:rsidRPr="0058604C">
        <w:rPr>
          <w:szCs w:val="24"/>
        </w:rPr>
        <w:t xml:space="preserve"> metodisko materiālu izstrādei, kura strādā pie vadlīniju izveides kvalifikācijas prasību noteikšanai būvniecības iepirkumos. Vadlīnijas plānots izstrādāt līdz 2020.gada beigām. </w:t>
      </w:r>
      <w:r>
        <w:rPr>
          <w:szCs w:val="24"/>
        </w:rPr>
        <w:t xml:space="preserve">EM ir izstrādājusi </w:t>
      </w:r>
      <w:r w:rsidR="00793EB5">
        <w:rPr>
          <w:szCs w:val="24"/>
        </w:rPr>
        <w:t>MK</w:t>
      </w:r>
      <w:r>
        <w:rPr>
          <w:szCs w:val="24"/>
        </w:rPr>
        <w:t xml:space="preserve"> noteikumu projektu publisko būvdarbu līgumu tipveida nosacījumu ieviešanai, kas saturēs tipveida nosacījumus būvdarbu pieņemšanas – nodošanas un samaksas kārtībai, kā arī finanšu garantiju vienotus nosacījumus un oktobra beigās noteikumu projekts tiks izsludināts sabiedriskajā apspriešanā. Tāpat </w:t>
      </w:r>
      <w:r w:rsidRPr="004D52A2">
        <w:rPr>
          <w:szCs w:val="24"/>
        </w:rPr>
        <w:t>IUB tīmekļvietnē ir pieejami vairāki nolikum</w:t>
      </w:r>
      <w:r>
        <w:rPr>
          <w:szCs w:val="24"/>
        </w:rPr>
        <w:t>u</w:t>
      </w:r>
      <w:r w:rsidRPr="004D52A2">
        <w:rPr>
          <w:szCs w:val="24"/>
        </w:rPr>
        <w:t xml:space="preserve"> paraugi būvniecības iepirkumiem</w:t>
      </w:r>
      <w:r>
        <w:rPr>
          <w:rStyle w:val="FootnoteReference"/>
          <w:szCs w:val="24"/>
        </w:rPr>
        <w:footnoteReference w:id="14"/>
      </w:r>
      <w:r>
        <w:rPr>
          <w:szCs w:val="24"/>
        </w:rPr>
        <w:t xml:space="preserve"> </w:t>
      </w:r>
      <w:r w:rsidRPr="004D52A2">
        <w:rPr>
          <w:szCs w:val="24"/>
        </w:rPr>
        <w:t>un cita iepirkumu veikšanai būvniecības jomā noderīga informācija. IUB tīmekļvietnē ir pieejamas sadarbībā ar Latvijas Būvuzņēmēju partnerību izstrādāt</w:t>
      </w:r>
      <w:r>
        <w:rPr>
          <w:szCs w:val="24"/>
        </w:rPr>
        <w:t>ā</w:t>
      </w:r>
      <w:r w:rsidRPr="004D52A2">
        <w:rPr>
          <w:szCs w:val="24"/>
        </w:rPr>
        <w:t>s “Vadlīnijas saimnieciski izdevīgākā piedāvājuma noteikšanai būvniecības, kā arī “projektēt un būvēt” iepirkumos</w:t>
      </w:r>
      <w:r>
        <w:rPr>
          <w:rStyle w:val="FootnoteReference"/>
          <w:szCs w:val="24"/>
        </w:rPr>
        <w:footnoteReference w:id="15"/>
      </w:r>
      <w:r w:rsidRPr="004D52A2">
        <w:rPr>
          <w:szCs w:val="24"/>
        </w:rPr>
        <w:t>. Savukārt attiecībā uz standartizētām finanšu garantijām IUB tīmekļvietnē ir pieejamas Latvijas Komercbanku asociācijas sagatavotas vadlīnijas</w:t>
      </w:r>
      <w:r>
        <w:rPr>
          <w:rStyle w:val="FootnoteReference"/>
          <w:szCs w:val="24"/>
        </w:rPr>
        <w:footnoteReference w:id="16"/>
      </w:r>
      <w:r w:rsidRPr="004D52A2">
        <w:rPr>
          <w:szCs w:val="24"/>
        </w:rPr>
        <w:t>. IUB</w:t>
      </w:r>
      <w:r>
        <w:rPr>
          <w:szCs w:val="24"/>
        </w:rPr>
        <w:t xml:space="preserve"> arī</w:t>
      </w:r>
      <w:r w:rsidRPr="004D52A2">
        <w:rPr>
          <w:szCs w:val="24"/>
        </w:rPr>
        <w:t xml:space="preserve"> aicina nozares pārstāvjus iesaistīties un sniegt priekšlikumus standartdokumentu izstrādei.</w:t>
      </w:r>
      <w:r>
        <w:rPr>
          <w:szCs w:val="24"/>
        </w:rPr>
        <w:t xml:space="preserve"> </w:t>
      </w:r>
    </w:p>
    <w:p w14:paraId="6C887DC5" w14:textId="77777777" w:rsidR="001636DF" w:rsidRDefault="001636DF" w:rsidP="001636DF">
      <w:pPr>
        <w:tabs>
          <w:tab w:val="left" w:pos="6740"/>
        </w:tabs>
        <w:ind w:firstLine="567"/>
        <w:rPr>
          <w:szCs w:val="24"/>
        </w:rPr>
      </w:pPr>
      <w:r>
        <w:rPr>
          <w:szCs w:val="24"/>
        </w:rPr>
        <w:t xml:space="preserve">Attiecībā uz </w:t>
      </w:r>
      <w:r w:rsidRPr="004D52A2">
        <w:rPr>
          <w:szCs w:val="24"/>
        </w:rPr>
        <w:t xml:space="preserve">publiskās un privātās partnerības (turpmāk – PPP) aktivizēšanu, </w:t>
      </w:r>
      <w:r w:rsidRPr="00327A57">
        <w:rPr>
          <w:szCs w:val="24"/>
        </w:rPr>
        <w:t>tad atbil</w:t>
      </w:r>
      <w:r w:rsidR="00793EB5">
        <w:rPr>
          <w:szCs w:val="24"/>
        </w:rPr>
        <w:t>st</w:t>
      </w:r>
      <w:r w:rsidRPr="00327A57">
        <w:rPr>
          <w:szCs w:val="24"/>
        </w:rPr>
        <w:t xml:space="preserve">oši </w:t>
      </w:r>
      <w:r w:rsidR="00793EB5">
        <w:rPr>
          <w:szCs w:val="24"/>
        </w:rPr>
        <w:t>MK</w:t>
      </w:r>
      <w:r w:rsidRPr="00327A57">
        <w:rPr>
          <w:szCs w:val="24"/>
        </w:rPr>
        <w:t xml:space="preserve"> sēdē lemtajam</w:t>
      </w:r>
      <w:r w:rsidRPr="00327A57">
        <w:rPr>
          <w:szCs w:val="24"/>
          <w:vertAlign w:val="superscript"/>
        </w:rPr>
        <w:footnoteReference w:id="17"/>
      </w:r>
      <w:r w:rsidRPr="00327A57">
        <w:rPr>
          <w:szCs w:val="24"/>
        </w:rPr>
        <w:t xml:space="preserve"> </w:t>
      </w:r>
      <w:r>
        <w:rPr>
          <w:szCs w:val="24"/>
        </w:rPr>
        <w:t>FM</w:t>
      </w:r>
      <w:r w:rsidRPr="0003276D">
        <w:rPr>
          <w:szCs w:val="24"/>
        </w:rPr>
        <w:t xml:space="preserve"> (</w:t>
      </w:r>
      <w:r>
        <w:rPr>
          <w:szCs w:val="24"/>
        </w:rPr>
        <w:t>CFLA</w:t>
      </w:r>
      <w:r w:rsidRPr="0003276D">
        <w:rPr>
          <w:szCs w:val="24"/>
        </w:rPr>
        <w:t xml:space="preserve"> kā publiskās un privātās partnerības kompetences centram)</w:t>
      </w:r>
      <w:r w:rsidRPr="00327A57">
        <w:rPr>
          <w:szCs w:val="24"/>
        </w:rPr>
        <w:t xml:space="preserve"> atbilstoši informatīvajā ziņojumā</w:t>
      </w:r>
      <w:r w:rsidRPr="00327A57">
        <w:rPr>
          <w:szCs w:val="24"/>
          <w:vertAlign w:val="superscript"/>
        </w:rPr>
        <w:footnoteReference w:id="18"/>
      </w:r>
      <w:r w:rsidRPr="00327A57">
        <w:rPr>
          <w:szCs w:val="24"/>
        </w:rPr>
        <w:t xml:space="preserve"> ietvertajiem secinājumiem līdz 2021.gada 31.decembrim jāsagatavo un jāiesniedz izskatīšanai </w:t>
      </w:r>
      <w:r w:rsidR="00793EB5">
        <w:rPr>
          <w:szCs w:val="24"/>
        </w:rPr>
        <w:t>MK</w:t>
      </w:r>
      <w:r w:rsidRPr="00327A57">
        <w:rPr>
          <w:szCs w:val="24"/>
        </w:rPr>
        <w:t xml:space="preserve"> informatīvais ziņojums ar priekšlikumiem par valsts un pašvaldību vajadzību nodrošināšanai nepieciešamo projektu, kuri nav finansējami no </w:t>
      </w:r>
      <w:r w:rsidR="00793EB5">
        <w:rPr>
          <w:szCs w:val="24"/>
        </w:rPr>
        <w:t>ES fondiem</w:t>
      </w:r>
      <w:r w:rsidRPr="00327A57">
        <w:rPr>
          <w:szCs w:val="24"/>
        </w:rPr>
        <w:t>, kā arī citas ārvalstu finanšu palīdzības, īstenošanu PPP ietvaros, nodrošinot to uzskaiti ārpus budžeta bilances.</w:t>
      </w:r>
      <w:r>
        <w:rPr>
          <w:szCs w:val="24"/>
        </w:rPr>
        <w:t xml:space="preserve"> </w:t>
      </w:r>
    </w:p>
    <w:p w14:paraId="4B4DD930" w14:textId="77777777" w:rsidR="001636DF" w:rsidRDefault="001636DF" w:rsidP="001636DF">
      <w:pPr>
        <w:tabs>
          <w:tab w:val="left" w:pos="6740"/>
        </w:tabs>
        <w:ind w:firstLine="567"/>
        <w:rPr>
          <w:szCs w:val="24"/>
        </w:rPr>
      </w:pPr>
      <w:r w:rsidRPr="00BA790E">
        <w:rPr>
          <w:szCs w:val="24"/>
        </w:rPr>
        <w:t>CFLA kā  PPP kompetences centrs un uzraudzības institūcija sadarbībā ar FM aktīvi veicina PPP instrumenta un nozares attīstību</w:t>
      </w:r>
      <w:r>
        <w:rPr>
          <w:szCs w:val="24"/>
        </w:rPr>
        <w:t xml:space="preserve">, t.sk., piemēram, organizējot tikšanās, izstrādājot un publiskojot informatīvus materiālus, sniedzot konsultācijas utt. </w:t>
      </w:r>
      <w:r w:rsidRPr="00BA790E">
        <w:rPr>
          <w:szCs w:val="24"/>
        </w:rPr>
        <w:t xml:space="preserve">2020.gadā ir veikta pašvaldību aptauja, </w:t>
      </w:r>
      <w:r>
        <w:rPr>
          <w:szCs w:val="24"/>
        </w:rPr>
        <w:t>kur tika identificēta</w:t>
      </w:r>
      <w:r w:rsidRPr="00BA790E">
        <w:rPr>
          <w:szCs w:val="24"/>
        </w:rPr>
        <w:t>s vairākas nozares, kurās pašvaldības būtu ieinteresētas realizēt PPP projektus. Turpmāk tiek plānots izmantot aptaujas datus un izveidot palīgmateriālus PPP projektu realizācijai attiecīgajās nozarēs.</w:t>
      </w:r>
      <w:r>
        <w:rPr>
          <w:szCs w:val="24"/>
        </w:rPr>
        <w:t xml:space="preserve"> </w:t>
      </w:r>
      <w:r w:rsidRPr="00BA790E">
        <w:rPr>
          <w:szCs w:val="24"/>
        </w:rPr>
        <w:t>2020.gada novembra sākumā tiek plānota CFLA organizētā PPP on-line k</w:t>
      </w:r>
      <w:r>
        <w:rPr>
          <w:szCs w:val="24"/>
        </w:rPr>
        <w:t>onference, kuras dalībniekiem būs iespēja</w:t>
      </w:r>
      <w:r w:rsidRPr="00BA790E">
        <w:rPr>
          <w:szCs w:val="24"/>
        </w:rPr>
        <w:t xml:space="preserve"> gūt ieskatu PPP aktualitātēs un problemātikā. Aicinām sekot līdzi CFLA mājaslapā publicētajai informācijai, gan par plānotajiem PPP projektiem</w:t>
      </w:r>
      <w:r>
        <w:rPr>
          <w:rStyle w:val="FootnoteReference"/>
          <w:szCs w:val="24"/>
        </w:rPr>
        <w:footnoteReference w:id="19"/>
      </w:r>
      <w:r w:rsidRPr="00BA790E">
        <w:rPr>
          <w:szCs w:val="24"/>
        </w:rPr>
        <w:t>, gan arī par izstrādātajiem informatīvajiem materiāliem PPP jomā</w:t>
      </w:r>
      <w:r>
        <w:rPr>
          <w:rStyle w:val="FootnoteReference"/>
          <w:szCs w:val="24"/>
        </w:rPr>
        <w:footnoteReference w:id="20"/>
      </w:r>
      <w:r w:rsidRPr="00BA790E">
        <w:rPr>
          <w:szCs w:val="24"/>
        </w:rPr>
        <w:t>.</w:t>
      </w:r>
      <w:r>
        <w:rPr>
          <w:szCs w:val="24"/>
        </w:rPr>
        <w:t xml:space="preserve"> Šobrīd</w:t>
      </w:r>
      <w:r w:rsidRPr="004D52A2">
        <w:rPr>
          <w:szCs w:val="24"/>
        </w:rPr>
        <w:t xml:space="preserve"> CFLA ir izstrādājusi vienkāršoto finanšu un ekonomisko aprēķinu veidlapu, kā </w:t>
      </w:r>
      <w:r w:rsidRPr="004D52A2">
        <w:rPr>
          <w:szCs w:val="24"/>
        </w:rPr>
        <w:lastRenderedPageBreak/>
        <w:t>arī finanšu un ekonomisko aprēķinu veidlapas aizpildīšanas instrukciju</w:t>
      </w:r>
      <w:r>
        <w:rPr>
          <w:rStyle w:val="FootnoteReference"/>
          <w:szCs w:val="24"/>
        </w:rPr>
        <w:footnoteReference w:id="21"/>
      </w:r>
      <w:r w:rsidRPr="004D52A2">
        <w:rPr>
          <w:szCs w:val="24"/>
        </w:rPr>
        <w:t xml:space="preserve">. Publiskie partneri vienkāršoto </w:t>
      </w:r>
      <w:r>
        <w:rPr>
          <w:szCs w:val="24"/>
        </w:rPr>
        <w:t>f</w:t>
      </w:r>
      <w:r w:rsidRPr="004D52A2">
        <w:rPr>
          <w:szCs w:val="24"/>
        </w:rPr>
        <w:t>inanšu un ekonomisk</w:t>
      </w:r>
      <w:r>
        <w:rPr>
          <w:szCs w:val="24"/>
        </w:rPr>
        <w:t>o</w:t>
      </w:r>
      <w:r w:rsidRPr="004D52A2">
        <w:rPr>
          <w:szCs w:val="24"/>
        </w:rPr>
        <w:t xml:space="preserve"> aprēķin</w:t>
      </w:r>
      <w:r>
        <w:rPr>
          <w:szCs w:val="24"/>
        </w:rPr>
        <w:t>u</w:t>
      </w:r>
      <w:r w:rsidRPr="004D52A2">
        <w:rPr>
          <w:szCs w:val="24"/>
        </w:rPr>
        <w:t xml:space="preserve"> </w:t>
      </w:r>
      <w:r>
        <w:rPr>
          <w:szCs w:val="24"/>
        </w:rPr>
        <w:t xml:space="preserve">modeli </w:t>
      </w:r>
      <w:r w:rsidRPr="004D52A2">
        <w:rPr>
          <w:szCs w:val="24"/>
        </w:rPr>
        <w:t xml:space="preserve">varēs izmantot PPP projektiem, kuru paredzamā līgumcena ir mazāka par 20 miljoniem </w:t>
      </w:r>
      <w:r w:rsidRPr="004D52A2">
        <w:rPr>
          <w:i/>
          <w:iCs/>
          <w:szCs w:val="24"/>
        </w:rPr>
        <w:t>euro</w:t>
      </w:r>
      <w:r w:rsidRPr="004D52A2">
        <w:rPr>
          <w:szCs w:val="24"/>
        </w:rPr>
        <w:t xml:space="preserve">, tādējādi tiek atvieglota finanšu un ekonomisko aprēķinu izstrāde, kā rezultātā tiek samazināts publiskā partnera administratīvais slogs un paātrināta mazo un vidējo PPP projektu virzība. </w:t>
      </w:r>
    </w:p>
    <w:p w14:paraId="0491F290" w14:textId="77777777" w:rsidR="001636DF" w:rsidRDefault="001636DF" w:rsidP="001636DF">
      <w:pPr>
        <w:tabs>
          <w:tab w:val="left" w:pos="6740"/>
        </w:tabs>
        <w:ind w:firstLine="567"/>
        <w:rPr>
          <w:szCs w:val="24"/>
        </w:rPr>
      </w:pPr>
      <w:r>
        <w:rPr>
          <w:szCs w:val="24"/>
        </w:rPr>
        <w:t xml:space="preserve">Papildus, 2020.gada 1.janvārī ir ieviests elektroniskais būvniecības administratīvais process, kas ļauj elektroniski ierosināt būvniecību, saņemt būvatļauju, saņemt tehniskos noteikumus, iesniegt būvprojektēšanas dokumentāciju saskaņošanai un akceptēšanai, uzturēt elektronisko būvdarbu žurnālu, </w:t>
      </w:r>
      <w:r w:rsidR="00793EB5">
        <w:rPr>
          <w:szCs w:val="24"/>
        </w:rPr>
        <w:t>ierosināt būves nodošanu eksplua</w:t>
      </w:r>
      <w:r>
        <w:rPr>
          <w:szCs w:val="24"/>
        </w:rPr>
        <w:t>tācijā un saņemt pieņemšanas-nodošanas aktu. Būvniecības informācijas sistēmas funkcionalitāte nodrošina ērtu un efektīvu platformu, palīdz saīsināt būvniecības ieceres saskaņošanas un akceptēšanas procesu, sekot līdzi pašvaldību būvvalžu procesiem un to termiņiem. Saeimas Tautsaimniecības komisijā šobrīd tiek skaitīts likumprojekts “Grozījumi “Būvniecības likumā” (</w:t>
      </w:r>
      <w:r w:rsidRPr="00924316">
        <w:rPr>
          <w:szCs w:val="24"/>
        </w:rPr>
        <w:t>Nr.574/Lp13</w:t>
      </w:r>
      <w:r>
        <w:rPr>
          <w:szCs w:val="24"/>
        </w:rPr>
        <w:t xml:space="preserve">), kas paredz pilnveidot regulējumu attiecībā uz būvvaldes kompetenci būvniecības ieceres saskaņošanas un akceptēšanas procesā, kā arī klusēšanas – piekrišanas principa ieviešanu. Likumprojekta regulējums būtiski uzlabos būvniecības ieceres akceptēšanas procesu un saīsinās izskatīšanas termiņus. </w:t>
      </w:r>
    </w:p>
    <w:p w14:paraId="6E1335E8" w14:textId="77777777" w:rsidR="001636DF" w:rsidRDefault="001636DF" w:rsidP="001636DF">
      <w:pPr>
        <w:tabs>
          <w:tab w:val="left" w:pos="6740"/>
        </w:tabs>
        <w:rPr>
          <w:szCs w:val="24"/>
        </w:rPr>
      </w:pPr>
    </w:p>
    <w:p w14:paraId="7207FCF0" w14:textId="77777777" w:rsidR="001636DF" w:rsidRPr="00CA3E2B" w:rsidRDefault="001636DF" w:rsidP="001636DF">
      <w:pPr>
        <w:tabs>
          <w:tab w:val="left" w:pos="6740"/>
        </w:tabs>
        <w:rPr>
          <w:szCs w:val="24"/>
        </w:rPr>
      </w:pPr>
    </w:p>
    <w:p w14:paraId="377F868A" w14:textId="77777777" w:rsidR="001636DF" w:rsidRPr="00615936" w:rsidRDefault="001636DF" w:rsidP="001636DF">
      <w:pPr>
        <w:rPr>
          <w:szCs w:val="24"/>
        </w:rPr>
      </w:pPr>
      <w:r w:rsidRPr="00CA3E2B">
        <w:rPr>
          <w:szCs w:val="24"/>
        </w:rPr>
        <w:tab/>
      </w:r>
      <w:r w:rsidRPr="0098177C">
        <w:rPr>
          <w:szCs w:val="24"/>
        </w:rPr>
        <w:t>Ar cieņu</w:t>
      </w:r>
    </w:p>
    <w:p w14:paraId="32591FA5" w14:textId="77777777" w:rsidR="001636DF" w:rsidRPr="00615936" w:rsidRDefault="001636DF" w:rsidP="001636DF">
      <w:pPr>
        <w:rPr>
          <w:szCs w:val="24"/>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984"/>
        <w:gridCol w:w="2977"/>
      </w:tblGrid>
      <w:tr w:rsidR="001636DF" w:rsidRPr="00615936" w14:paraId="7C45DA2B" w14:textId="77777777" w:rsidTr="006B53DE">
        <w:tc>
          <w:tcPr>
            <w:tcW w:w="4395" w:type="dxa"/>
          </w:tcPr>
          <w:p w14:paraId="201FC9AC" w14:textId="77777777" w:rsidR="001636DF" w:rsidRPr="00615936" w:rsidRDefault="001636DF" w:rsidP="006B53DE">
            <w:pPr>
              <w:rPr>
                <w:szCs w:val="24"/>
              </w:rPr>
            </w:pPr>
            <w:r>
              <w:rPr>
                <w:szCs w:val="24"/>
              </w:rPr>
              <w:t>ministrs</w:t>
            </w:r>
          </w:p>
        </w:tc>
        <w:tc>
          <w:tcPr>
            <w:tcW w:w="1984" w:type="dxa"/>
          </w:tcPr>
          <w:p w14:paraId="7E887EF5" w14:textId="77777777" w:rsidR="001636DF" w:rsidRDefault="001636DF" w:rsidP="006B53DE">
            <w:pPr>
              <w:jc w:val="center"/>
              <w:rPr>
                <w:szCs w:val="24"/>
              </w:rPr>
            </w:pPr>
            <w:r>
              <w:rPr>
                <w:szCs w:val="24"/>
              </w:rPr>
              <w:t>(paraksts*)</w:t>
            </w:r>
          </w:p>
        </w:tc>
        <w:tc>
          <w:tcPr>
            <w:tcW w:w="2977" w:type="dxa"/>
            <w:vAlign w:val="bottom"/>
          </w:tcPr>
          <w:p w14:paraId="557B750A" w14:textId="77777777" w:rsidR="001636DF" w:rsidRPr="00615936" w:rsidRDefault="001636DF" w:rsidP="006B53DE">
            <w:pPr>
              <w:jc w:val="right"/>
              <w:rPr>
                <w:szCs w:val="24"/>
              </w:rPr>
            </w:pPr>
            <w:r>
              <w:rPr>
                <w:szCs w:val="24"/>
              </w:rPr>
              <w:t>J.Reirs</w:t>
            </w:r>
          </w:p>
        </w:tc>
      </w:tr>
      <w:tr w:rsidR="001636DF" w:rsidRPr="00615936" w14:paraId="55EBD0CA" w14:textId="77777777" w:rsidTr="006B53DE">
        <w:tc>
          <w:tcPr>
            <w:tcW w:w="4395" w:type="dxa"/>
          </w:tcPr>
          <w:p w14:paraId="1ECFA626" w14:textId="77777777" w:rsidR="001636DF" w:rsidRPr="00615936" w:rsidRDefault="001636DF" w:rsidP="006B53DE">
            <w:pPr>
              <w:rPr>
                <w:szCs w:val="24"/>
              </w:rPr>
            </w:pPr>
          </w:p>
        </w:tc>
        <w:tc>
          <w:tcPr>
            <w:tcW w:w="1984" w:type="dxa"/>
          </w:tcPr>
          <w:p w14:paraId="1F25C378" w14:textId="77777777" w:rsidR="001636DF" w:rsidRPr="00615936" w:rsidRDefault="001636DF" w:rsidP="006B53DE">
            <w:pPr>
              <w:jc w:val="right"/>
              <w:rPr>
                <w:szCs w:val="24"/>
              </w:rPr>
            </w:pPr>
          </w:p>
        </w:tc>
        <w:tc>
          <w:tcPr>
            <w:tcW w:w="2977" w:type="dxa"/>
            <w:vAlign w:val="bottom"/>
          </w:tcPr>
          <w:p w14:paraId="06C886E6" w14:textId="77777777" w:rsidR="001636DF" w:rsidRPr="00615936" w:rsidRDefault="001636DF" w:rsidP="006B53DE">
            <w:pPr>
              <w:jc w:val="right"/>
              <w:rPr>
                <w:szCs w:val="24"/>
              </w:rPr>
            </w:pPr>
          </w:p>
        </w:tc>
      </w:tr>
    </w:tbl>
    <w:tbl>
      <w:tblPr>
        <w:tblW w:w="8647" w:type="dxa"/>
        <w:tblLook w:val="04A0" w:firstRow="1" w:lastRow="0" w:firstColumn="1" w:lastColumn="0" w:noHBand="0" w:noVBand="1"/>
      </w:tblPr>
      <w:tblGrid>
        <w:gridCol w:w="8647"/>
      </w:tblGrid>
      <w:tr w:rsidR="001636DF" w14:paraId="1DF35C2F" w14:textId="77777777" w:rsidTr="006B53DE">
        <w:trPr>
          <w:cantSplit/>
          <w:trHeight w:val="615"/>
        </w:trPr>
        <w:tc>
          <w:tcPr>
            <w:tcW w:w="8647" w:type="dxa"/>
          </w:tcPr>
          <w:p w14:paraId="52B5A7CE" w14:textId="77777777" w:rsidR="001636DF" w:rsidRPr="00AA6DC1" w:rsidRDefault="001636DF" w:rsidP="006B53DE">
            <w:pPr>
              <w:pStyle w:val="BodyTextIndent"/>
              <w:tabs>
                <w:tab w:val="left" w:pos="8397"/>
              </w:tabs>
              <w:ind w:left="0"/>
              <w:rPr>
                <w:sz w:val="24"/>
                <w:szCs w:val="24"/>
              </w:rPr>
            </w:pPr>
            <w:r w:rsidRPr="00AA6DC1">
              <w:rPr>
                <w:sz w:val="24"/>
                <w:szCs w:val="24"/>
              </w:rPr>
              <w:t>*Dokuments ir parakstīts ar drošu elektronisko parakstu</w:t>
            </w:r>
          </w:p>
        </w:tc>
      </w:tr>
    </w:tbl>
    <w:p w14:paraId="1C244274" w14:textId="77777777" w:rsidR="001636DF" w:rsidRDefault="001636DF" w:rsidP="001636DF">
      <w:pPr>
        <w:ind w:firstLine="142"/>
        <w:rPr>
          <w:sz w:val="20"/>
        </w:rPr>
      </w:pPr>
    </w:p>
    <w:p w14:paraId="36162BA4" w14:textId="77777777" w:rsidR="001636DF" w:rsidRDefault="001636DF" w:rsidP="001636DF">
      <w:pPr>
        <w:ind w:firstLine="142"/>
        <w:rPr>
          <w:sz w:val="20"/>
        </w:rPr>
      </w:pPr>
    </w:p>
    <w:p w14:paraId="0B9501B5" w14:textId="77777777" w:rsidR="001636DF" w:rsidRDefault="001636DF" w:rsidP="001636DF">
      <w:pPr>
        <w:ind w:firstLine="142"/>
        <w:rPr>
          <w:sz w:val="20"/>
        </w:rPr>
      </w:pPr>
    </w:p>
    <w:p w14:paraId="6E6F2909" w14:textId="77777777" w:rsidR="001636DF" w:rsidRDefault="001636DF" w:rsidP="001636DF">
      <w:pPr>
        <w:ind w:firstLine="142"/>
        <w:rPr>
          <w:sz w:val="20"/>
        </w:rPr>
      </w:pPr>
    </w:p>
    <w:p w14:paraId="39862585" w14:textId="77777777" w:rsidR="001636DF" w:rsidRDefault="001636DF" w:rsidP="001636DF">
      <w:pPr>
        <w:ind w:firstLine="142"/>
        <w:rPr>
          <w:sz w:val="20"/>
        </w:rPr>
      </w:pPr>
    </w:p>
    <w:p w14:paraId="6A5A44D8" w14:textId="77777777" w:rsidR="001636DF" w:rsidRDefault="001636DF" w:rsidP="001636DF">
      <w:pPr>
        <w:ind w:firstLine="142"/>
        <w:rPr>
          <w:sz w:val="20"/>
        </w:rPr>
      </w:pPr>
    </w:p>
    <w:p w14:paraId="240FF108" w14:textId="77777777" w:rsidR="001636DF" w:rsidRDefault="001636DF" w:rsidP="001636DF">
      <w:pPr>
        <w:ind w:firstLine="142"/>
        <w:rPr>
          <w:sz w:val="20"/>
        </w:rPr>
      </w:pPr>
    </w:p>
    <w:p w14:paraId="129E7C3A" w14:textId="77777777" w:rsidR="001636DF" w:rsidRDefault="001636DF" w:rsidP="001636DF">
      <w:pPr>
        <w:ind w:firstLine="142"/>
        <w:rPr>
          <w:sz w:val="20"/>
        </w:rPr>
      </w:pPr>
    </w:p>
    <w:p w14:paraId="65107903" w14:textId="77777777" w:rsidR="001636DF" w:rsidRDefault="001636DF" w:rsidP="001636DF">
      <w:pPr>
        <w:ind w:firstLine="142"/>
        <w:rPr>
          <w:sz w:val="20"/>
        </w:rPr>
      </w:pPr>
    </w:p>
    <w:p w14:paraId="43FF4DEB" w14:textId="77777777" w:rsidR="001636DF" w:rsidRDefault="001636DF" w:rsidP="001636DF">
      <w:pPr>
        <w:ind w:firstLine="142"/>
        <w:rPr>
          <w:sz w:val="20"/>
        </w:rPr>
      </w:pPr>
    </w:p>
    <w:p w14:paraId="345D0471" w14:textId="77777777" w:rsidR="001636DF" w:rsidRDefault="001636DF" w:rsidP="001636DF">
      <w:pPr>
        <w:ind w:firstLine="142"/>
        <w:rPr>
          <w:sz w:val="20"/>
        </w:rPr>
      </w:pPr>
    </w:p>
    <w:p w14:paraId="6F80353F" w14:textId="77777777" w:rsidR="001636DF" w:rsidRPr="00934CA1" w:rsidRDefault="001636DF" w:rsidP="001636DF">
      <w:pPr>
        <w:ind w:firstLine="142"/>
        <w:rPr>
          <w:sz w:val="20"/>
        </w:rPr>
      </w:pPr>
      <w:r w:rsidRPr="00934CA1">
        <w:rPr>
          <w:sz w:val="20"/>
        </w:rPr>
        <w:t>Puriņa,  67083939</w:t>
      </w:r>
    </w:p>
    <w:p w14:paraId="248795B1" w14:textId="77777777" w:rsidR="001636DF" w:rsidRDefault="00392B3B" w:rsidP="001636DF">
      <w:pPr>
        <w:ind w:firstLine="142"/>
        <w:rPr>
          <w:sz w:val="20"/>
        </w:rPr>
      </w:pPr>
      <w:hyperlink r:id="rId7" w:history="1">
        <w:r w:rsidR="001636DF" w:rsidRPr="00934CA1">
          <w:rPr>
            <w:rStyle w:val="Hyperlink"/>
            <w:sz w:val="20"/>
          </w:rPr>
          <w:t>Elina.Purina@fm.gov.lv</w:t>
        </w:r>
      </w:hyperlink>
      <w:r w:rsidR="001636DF" w:rsidRPr="00934CA1">
        <w:rPr>
          <w:sz w:val="20"/>
        </w:rPr>
        <w:t xml:space="preserve"> </w:t>
      </w:r>
    </w:p>
    <w:p w14:paraId="00867F0C" w14:textId="77777777" w:rsidR="001636DF" w:rsidRPr="006D6710" w:rsidRDefault="001636DF" w:rsidP="001636DF">
      <w:pPr>
        <w:rPr>
          <w:sz w:val="20"/>
        </w:rPr>
      </w:pPr>
    </w:p>
    <w:p w14:paraId="42C4975F" w14:textId="77777777" w:rsidR="00E04F00" w:rsidRPr="00615936" w:rsidRDefault="00E04F00" w:rsidP="00C04DED">
      <w:pPr>
        <w:jc w:val="left"/>
        <w:rPr>
          <w:szCs w:val="24"/>
        </w:rPr>
      </w:pPr>
    </w:p>
    <w:p w14:paraId="0AEFF135" w14:textId="77777777" w:rsidR="006D6710" w:rsidRPr="00615936" w:rsidRDefault="006D6710" w:rsidP="007F3771">
      <w:pPr>
        <w:rPr>
          <w:szCs w:val="24"/>
        </w:rPr>
      </w:pPr>
    </w:p>
    <w:p w14:paraId="32052717" w14:textId="77777777" w:rsidR="006D6710" w:rsidRPr="00615936" w:rsidRDefault="006D6710" w:rsidP="00615936">
      <w:pPr>
        <w:ind w:firstLine="709"/>
        <w:rPr>
          <w:szCs w:val="24"/>
        </w:rPr>
      </w:pPr>
    </w:p>
    <w:p w14:paraId="0AB976F9" w14:textId="77777777" w:rsidR="006D6710" w:rsidRPr="00615936" w:rsidRDefault="006D6710" w:rsidP="007F3771">
      <w:pPr>
        <w:rPr>
          <w:szCs w:val="24"/>
        </w:rPr>
      </w:pPr>
    </w:p>
    <w:p w14:paraId="0815EB3A" w14:textId="77777777" w:rsidR="006D6710" w:rsidRPr="00615936" w:rsidRDefault="006D6710" w:rsidP="007F3771">
      <w:pPr>
        <w:rPr>
          <w:szCs w:val="24"/>
        </w:rPr>
      </w:pPr>
    </w:p>
    <w:p w14:paraId="4BEDCF76" w14:textId="77777777" w:rsidR="006D6710" w:rsidRPr="00615936" w:rsidRDefault="006D6710" w:rsidP="007F3771">
      <w:pPr>
        <w:rPr>
          <w:szCs w:val="24"/>
        </w:rPr>
      </w:pPr>
    </w:p>
    <w:p w14:paraId="7D3CAEF7" w14:textId="77777777" w:rsidR="00792DE6" w:rsidRPr="00615936" w:rsidRDefault="00792DE6" w:rsidP="007F3771">
      <w:pPr>
        <w:rPr>
          <w:szCs w:val="24"/>
        </w:rPr>
      </w:pPr>
    </w:p>
    <w:p w14:paraId="1C11366A" w14:textId="77777777" w:rsidR="00792DE6" w:rsidRPr="00615936" w:rsidRDefault="00792DE6" w:rsidP="007F3771">
      <w:pPr>
        <w:rPr>
          <w:szCs w:val="24"/>
        </w:rPr>
      </w:pPr>
    </w:p>
    <w:p w14:paraId="5B613D93" w14:textId="77777777" w:rsidR="006D6710" w:rsidRPr="00615936" w:rsidRDefault="006D6710" w:rsidP="007F3771">
      <w:pPr>
        <w:rPr>
          <w:szCs w:val="24"/>
        </w:rPr>
      </w:pPr>
    </w:p>
    <w:p w14:paraId="3C840BAA" w14:textId="77777777" w:rsidR="006D6710" w:rsidRPr="00615936" w:rsidRDefault="006D6710" w:rsidP="007F3771">
      <w:pPr>
        <w:rPr>
          <w:szCs w:val="24"/>
        </w:rPr>
      </w:pPr>
    </w:p>
    <w:p w14:paraId="30C05BBD" w14:textId="77777777" w:rsidR="006D6710" w:rsidRPr="00615936" w:rsidRDefault="006D6710" w:rsidP="007F3771">
      <w:pPr>
        <w:rPr>
          <w:szCs w:val="24"/>
        </w:rPr>
      </w:pPr>
    </w:p>
    <w:p w14:paraId="5E8C3979" w14:textId="77777777" w:rsidR="00557B49" w:rsidRPr="00615936" w:rsidRDefault="00557B49" w:rsidP="007F3771">
      <w:pPr>
        <w:rPr>
          <w:szCs w:val="24"/>
        </w:rPr>
      </w:pPr>
    </w:p>
    <w:sectPr w:rsidR="00557B49" w:rsidRPr="00615936" w:rsidSect="002C22B9">
      <w:headerReference w:type="even" r:id="rId8"/>
      <w:headerReference w:type="default" r:id="rId9"/>
      <w:footerReference w:type="default" r:id="rId10"/>
      <w:headerReference w:type="first" r:id="rId11"/>
      <w:footerReference w:type="first" r:id="rId12"/>
      <w:pgSz w:w="11907" w:h="16840" w:code="9"/>
      <w:pgMar w:top="567" w:right="850"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B48F5" w14:textId="77777777" w:rsidR="00392B3B" w:rsidRDefault="00392B3B">
      <w:r>
        <w:separator/>
      </w:r>
    </w:p>
  </w:endnote>
  <w:endnote w:type="continuationSeparator" w:id="0">
    <w:p w14:paraId="5C958E00" w14:textId="77777777" w:rsidR="00392B3B" w:rsidRDefault="00392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722951"/>
      <w:docPartObj>
        <w:docPartGallery w:val="Page Numbers (Bottom of Page)"/>
        <w:docPartUnique/>
      </w:docPartObj>
    </w:sdtPr>
    <w:sdtEndPr/>
    <w:sdtContent>
      <w:p w14:paraId="19C608EE" w14:textId="77777777" w:rsidR="0015384D" w:rsidRDefault="00AD69ED">
        <w:pPr>
          <w:pStyle w:val="Footer"/>
          <w:jc w:val="center"/>
        </w:pPr>
        <w:r w:rsidRPr="00557B49">
          <w:rPr>
            <w:sz w:val="24"/>
            <w:szCs w:val="24"/>
          </w:rPr>
          <w:fldChar w:fldCharType="begin"/>
        </w:r>
        <w:r w:rsidR="009E200C" w:rsidRPr="00557B49">
          <w:rPr>
            <w:sz w:val="24"/>
            <w:szCs w:val="24"/>
          </w:rPr>
          <w:instrText xml:space="preserve"> PAGE   \* MERGEFORMAT </w:instrText>
        </w:r>
        <w:r w:rsidRPr="00557B49">
          <w:rPr>
            <w:sz w:val="24"/>
            <w:szCs w:val="24"/>
          </w:rPr>
          <w:fldChar w:fldCharType="separate"/>
        </w:r>
        <w:r w:rsidR="00F17680">
          <w:rPr>
            <w:noProof/>
            <w:sz w:val="24"/>
            <w:szCs w:val="24"/>
          </w:rPr>
          <w:t>2</w:t>
        </w:r>
        <w:r w:rsidRPr="00557B49">
          <w:rPr>
            <w:sz w:val="24"/>
            <w:szCs w:val="24"/>
          </w:rPr>
          <w:fldChar w:fldCharType="end"/>
        </w:r>
      </w:p>
    </w:sdtContent>
  </w:sdt>
  <w:p w14:paraId="5D516362" w14:textId="77777777" w:rsidR="0015384D" w:rsidRDefault="001538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33EEC" w14:textId="77777777" w:rsidR="0015384D" w:rsidRDefault="0015384D">
    <w:pPr>
      <w:pStyle w:val="Footer"/>
      <w:jc w:val="center"/>
    </w:pPr>
  </w:p>
  <w:p w14:paraId="57D1C331" w14:textId="77777777" w:rsidR="0015384D" w:rsidRDefault="00153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B5E9D" w14:textId="77777777" w:rsidR="00392B3B" w:rsidRDefault="00392B3B">
      <w:r>
        <w:separator/>
      </w:r>
    </w:p>
  </w:footnote>
  <w:footnote w:type="continuationSeparator" w:id="0">
    <w:p w14:paraId="7FBD1E7E" w14:textId="77777777" w:rsidR="00392B3B" w:rsidRDefault="00392B3B">
      <w:r>
        <w:continuationSeparator/>
      </w:r>
    </w:p>
  </w:footnote>
  <w:footnote w:id="1">
    <w:p w14:paraId="19BFA092" w14:textId="77777777" w:rsidR="001636DF" w:rsidRPr="009B3790" w:rsidRDefault="001636DF" w:rsidP="001636DF">
      <w:pPr>
        <w:pStyle w:val="FootnoteText"/>
        <w:jc w:val="left"/>
      </w:pPr>
      <w:r w:rsidRPr="009B3790">
        <w:rPr>
          <w:rStyle w:val="FootnoteReference"/>
        </w:rPr>
        <w:footnoteRef/>
      </w:r>
      <w:r w:rsidRPr="009B3790">
        <w:t xml:space="preserve"> </w:t>
      </w:r>
      <w:r>
        <w:t>Latvijas Būvniecības padomes</w:t>
      </w:r>
      <w:r w:rsidRPr="009B3790">
        <w:t xml:space="preserve"> 2020.gada </w:t>
      </w:r>
      <w:r>
        <w:t>11</w:t>
      </w:r>
      <w:r w:rsidRPr="009B3790">
        <w:t>.</w:t>
      </w:r>
      <w:r>
        <w:t>septembra</w:t>
      </w:r>
      <w:r w:rsidRPr="009B3790">
        <w:t xml:space="preserve"> vēstule Nr.</w:t>
      </w:r>
      <w:r w:rsidRPr="00B34DA3">
        <w:rPr>
          <w:lang w:val="en-US"/>
        </w:rPr>
        <w:t>IZ/2020-09/03</w:t>
      </w:r>
      <w:r>
        <w:rPr>
          <w:lang w:val="en-US"/>
        </w:rPr>
        <w:t xml:space="preserve"> un </w:t>
      </w:r>
      <w:r w:rsidRPr="009B3790">
        <w:t>Nr.</w:t>
      </w:r>
      <w:r>
        <w:rPr>
          <w:lang w:val="en-US"/>
        </w:rPr>
        <w:t>IZ/2020-09/02.</w:t>
      </w:r>
    </w:p>
  </w:footnote>
  <w:footnote w:id="2">
    <w:p w14:paraId="677FC299" w14:textId="77777777" w:rsidR="001636DF" w:rsidRDefault="001636DF" w:rsidP="001636DF">
      <w:pPr>
        <w:pStyle w:val="FootnoteText"/>
      </w:pPr>
      <w:r>
        <w:rPr>
          <w:rStyle w:val="FootnoteReference"/>
        </w:rPr>
        <w:footnoteRef/>
      </w:r>
      <w:r>
        <w:t xml:space="preserve"> 2020.gada 16.septembra Ministru prezidenta rezolūcijas Nr.</w:t>
      </w:r>
      <w:r w:rsidRPr="00CE0E70">
        <w:rPr>
          <w:sz w:val="24"/>
          <w:szCs w:val="24"/>
        </w:rPr>
        <w:t xml:space="preserve"> </w:t>
      </w:r>
      <w:r w:rsidRPr="00CE0E70">
        <w:t>7.8.5./2020-DOC-2183-1716</w:t>
      </w:r>
      <w:r>
        <w:t xml:space="preserve"> un </w:t>
      </w:r>
      <w:r w:rsidRPr="00CE0E70">
        <w:t>7.8.5./2020-DOC-2182-1719</w:t>
      </w:r>
      <w:r>
        <w:t xml:space="preserve">. </w:t>
      </w:r>
    </w:p>
  </w:footnote>
  <w:footnote w:id="3">
    <w:p w14:paraId="2B596550" w14:textId="77777777" w:rsidR="001636DF" w:rsidRPr="005452D4" w:rsidRDefault="001636DF" w:rsidP="001636DF">
      <w:pPr>
        <w:pStyle w:val="FootnoteText"/>
        <w:jc w:val="left"/>
      </w:pPr>
      <w:r w:rsidRPr="005452D4">
        <w:rPr>
          <w:rStyle w:val="FootnoteReference"/>
        </w:rPr>
        <w:footnoteRef/>
      </w:r>
      <w:r w:rsidRPr="005452D4">
        <w:t xml:space="preserve"> Atbilstoši </w:t>
      </w:r>
      <w:r w:rsidR="00793EB5">
        <w:t>MK</w:t>
      </w:r>
      <w:r w:rsidRPr="005452D4">
        <w:t xml:space="preserve"> 2020.gada 25.februāra protokola Nr.8 33§ 5.punktam</w:t>
      </w:r>
      <w:r>
        <w:t xml:space="preserve">. </w:t>
      </w:r>
    </w:p>
  </w:footnote>
  <w:footnote w:id="4">
    <w:p w14:paraId="1F907FF6" w14:textId="77777777" w:rsidR="001636DF" w:rsidRPr="005452D4" w:rsidRDefault="001636DF" w:rsidP="001636DF">
      <w:pPr>
        <w:pStyle w:val="FootnoteText"/>
        <w:jc w:val="left"/>
      </w:pPr>
      <w:r w:rsidRPr="005452D4">
        <w:rPr>
          <w:rStyle w:val="FootnoteReference"/>
        </w:rPr>
        <w:footnoteRef/>
      </w:r>
      <w:r w:rsidRPr="005452D4">
        <w:t xml:space="preserve"> Eiropas Parlamenta un Padomes regula par Eiropas Reģionālās attīstības fondu un Kohēzijas fondu (2018.gada 29.maija priekšlikums, pieejams: </w:t>
      </w:r>
      <w:hyperlink r:id="rId1" w:history="1">
        <w:r w:rsidRPr="005452D4">
          <w:rPr>
            <w:rStyle w:val="Hyperlink"/>
          </w:rPr>
          <w:t>https://eur-lex.europa.eu/legal-content/LV/TXT/HTML/?uri=CELEX:52018PC0372&amp;from=EN</w:t>
        </w:r>
      </w:hyperlink>
      <w:r w:rsidRPr="005452D4">
        <w:t xml:space="preserve"> )</w:t>
      </w:r>
    </w:p>
  </w:footnote>
  <w:footnote w:id="5">
    <w:p w14:paraId="0589C84D" w14:textId="77777777" w:rsidR="001636DF" w:rsidRDefault="001636DF" w:rsidP="001636DF">
      <w:pPr>
        <w:pStyle w:val="FootnoteText"/>
      </w:pPr>
      <w:r w:rsidRPr="009B3790">
        <w:rPr>
          <w:rStyle w:val="FootnoteReference"/>
        </w:rPr>
        <w:footnoteRef/>
      </w:r>
      <w:r>
        <w:t xml:space="preserve">Izziņa tiks publicēta FM tīmekļa vietnē: </w:t>
      </w:r>
    </w:p>
    <w:p w14:paraId="11D5F3D6" w14:textId="77777777" w:rsidR="001636DF" w:rsidRDefault="00392B3B" w:rsidP="001636DF">
      <w:pPr>
        <w:pStyle w:val="FootnoteText"/>
      </w:pPr>
      <w:hyperlink r:id="rId2" w:anchor="project666" w:history="1">
        <w:r w:rsidR="001636DF" w:rsidRPr="000F7ACA">
          <w:rPr>
            <w:rStyle w:val="Hyperlink"/>
          </w:rPr>
          <w:t>https://www.fm.gov.lv/lv/sabiedribas_lidzdaliba/tiesibu_aktu_projekti/es_un_arvalstu_finansu_palidzibas_politika#project666</w:t>
        </w:r>
      </w:hyperlink>
      <w:r w:rsidR="001636DF">
        <w:t xml:space="preserve"> </w:t>
      </w:r>
    </w:p>
  </w:footnote>
  <w:footnote w:id="6">
    <w:p w14:paraId="57F8259E" w14:textId="77777777" w:rsidR="001636DF" w:rsidRDefault="001636DF" w:rsidP="001636DF">
      <w:pPr>
        <w:pStyle w:val="FootnoteText"/>
      </w:pPr>
      <w:r>
        <w:rPr>
          <w:rStyle w:val="FootnoteReference"/>
        </w:rPr>
        <w:footnoteRef/>
      </w:r>
      <w:r>
        <w:t xml:space="preserve"> skat: </w:t>
      </w:r>
      <w:hyperlink r:id="rId3" w:history="1">
        <w:r w:rsidRPr="00AB0B64">
          <w:rPr>
            <w:rStyle w:val="Hyperlink"/>
          </w:rPr>
          <w:t>https://www.esfondi.lv/2020.gads</w:t>
        </w:r>
      </w:hyperlink>
    </w:p>
  </w:footnote>
  <w:footnote w:id="7">
    <w:p w14:paraId="65C8062C" w14:textId="77777777" w:rsidR="001636DF" w:rsidRDefault="001636DF" w:rsidP="001636DF">
      <w:pPr>
        <w:pStyle w:val="FootnoteText"/>
      </w:pPr>
      <w:r>
        <w:rPr>
          <w:rStyle w:val="FootnoteReference"/>
        </w:rPr>
        <w:footnoteRef/>
      </w:r>
      <w:r>
        <w:t xml:space="preserve"> </w:t>
      </w:r>
      <w:r w:rsidRPr="00CC6BC4">
        <w:t>Pēdējo reizi informācija tika sniegta 2020.gada 1.aprīlī, un CFLA plāno šādu praksi turpināt.</w:t>
      </w:r>
    </w:p>
  </w:footnote>
  <w:footnote w:id="8">
    <w:p w14:paraId="45A1B5C7" w14:textId="77777777" w:rsidR="001636DF" w:rsidRDefault="001636DF" w:rsidP="001636DF">
      <w:pPr>
        <w:pStyle w:val="FootnoteText"/>
      </w:pPr>
      <w:r>
        <w:rPr>
          <w:rStyle w:val="FootnoteReference"/>
        </w:rPr>
        <w:footnoteRef/>
      </w:r>
      <w:r>
        <w:t xml:space="preserve"> A</w:t>
      </w:r>
      <w:r w:rsidRPr="004F4FE6">
        <w:t xml:space="preserve">tbilstoši </w:t>
      </w:r>
      <w:r w:rsidR="00793EB5">
        <w:t>MK</w:t>
      </w:r>
      <w:r w:rsidRPr="004F4FE6">
        <w:t xml:space="preserve"> 2019.gada 23.aprīļa sēdē (protokols Nr.21, 23.§, 3.punkts) dotajam uzdevumam</w:t>
      </w:r>
      <w:r>
        <w:t>.</w:t>
      </w:r>
    </w:p>
  </w:footnote>
  <w:footnote w:id="9">
    <w:p w14:paraId="67C76D6E" w14:textId="77777777" w:rsidR="001636DF" w:rsidRDefault="001636DF" w:rsidP="001636DF">
      <w:pPr>
        <w:pStyle w:val="FootnoteText"/>
      </w:pPr>
      <w:r>
        <w:rPr>
          <w:rStyle w:val="FootnoteReference"/>
        </w:rPr>
        <w:footnoteRef/>
      </w:r>
      <w:r>
        <w:t xml:space="preserve"> </w:t>
      </w:r>
      <w:r>
        <w:rPr>
          <w:szCs w:val="24"/>
        </w:rPr>
        <w:t>U</w:t>
      </w:r>
      <w:r w:rsidRPr="004D52A2">
        <w:rPr>
          <w:szCs w:val="24"/>
        </w:rPr>
        <w:t>zsākoties 2014.</w:t>
      </w:r>
      <w:r>
        <w:rPr>
          <w:szCs w:val="24"/>
        </w:rPr>
        <w:t>–</w:t>
      </w:r>
      <w:r w:rsidRPr="004D52A2">
        <w:rPr>
          <w:szCs w:val="24"/>
        </w:rPr>
        <w:t>2020.gada plānošanas periodam CFLA proaktīvi un pēc savas iniciatīvas iespēju robežās veica iepirkumu pirmspārbaudes vēl pirms projektu apstiprināšanas, lai sekmētu to augstu gatavību un minimizētu neatbilstoši veikto izdevumu risku projektu īstenošanas laikā. Šāda prakse būtu atbalstāma arī turpmāk, samērīgi sabalansējot iespējas ar administrēšanai pieejamajiem finanšu un cilvēkresursiem.</w:t>
      </w:r>
    </w:p>
  </w:footnote>
  <w:footnote w:id="10">
    <w:p w14:paraId="68BE0281" w14:textId="77777777" w:rsidR="001636DF" w:rsidRDefault="001636DF" w:rsidP="001636DF">
      <w:pPr>
        <w:pStyle w:val="FootnoteText"/>
        <w:jc w:val="left"/>
      </w:pPr>
      <w:r>
        <w:rPr>
          <w:rStyle w:val="FootnoteReference"/>
        </w:rPr>
        <w:footnoteRef/>
      </w:r>
      <w:r>
        <w:t xml:space="preserve"> </w:t>
      </w:r>
      <w:r w:rsidRPr="00743A53">
        <w:t xml:space="preserve">skat. 6.radītāju “Decision speed”: </w:t>
      </w:r>
      <w:hyperlink r:id="rId4" w:tgtFrame="_blank" w:history="1">
        <w:r w:rsidRPr="00743A53">
          <w:rPr>
            <w:rStyle w:val="Hyperlink"/>
          </w:rPr>
          <w:t>https://ec.europa.eu/internal_market/scoreboard/performance_per_policy_area/public_procurement/index_en.htm</w:t>
        </w:r>
      </w:hyperlink>
    </w:p>
  </w:footnote>
  <w:footnote w:id="11">
    <w:p w14:paraId="5C72FE21" w14:textId="77777777" w:rsidR="001636DF" w:rsidRDefault="001636DF" w:rsidP="001636DF">
      <w:pPr>
        <w:pStyle w:val="FootnoteText"/>
      </w:pPr>
      <w:r>
        <w:rPr>
          <w:rStyle w:val="FootnoteReference"/>
        </w:rPr>
        <w:footnoteRef/>
      </w:r>
      <w:r>
        <w:t xml:space="preserve"> </w:t>
      </w:r>
      <w:r w:rsidRPr="005962F8">
        <w:t xml:space="preserve">skat. IUB skaidrojumu “Faktori, kas saīsina vai pagarina iepirkuma norises laiku”: </w:t>
      </w:r>
      <w:hyperlink r:id="rId5" w:tgtFrame="_blank" w:history="1">
        <w:r w:rsidRPr="005962F8">
          <w:rPr>
            <w:rStyle w:val="Hyperlink"/>
          </w:rPr>
          <w:t>https://www.iub.gov.lv/lv/jaunums/iepirkumu-uzraudzibas-birojs-atgadina-ka-pasutitajs-var-saisinat-iepirkuma-norises-laiku/skaidrojums_ka-saisinat-terminu_20200615.png</w:t>
        </w:r>
      </w:hyperlink>
    </w:p>
  </w:footnote>
  <w:footnote w:id="12">
    <w:p w14:paraId="428C2E13" w14:textId="77777777" w:rsidR="001636DF" w:rsidRDefault="001636DF" w:rsidP="001636DF">
      <w:pPr>
        <w:pStyle w:val="FootnoteText"/>
      </w:pPr>
      <w:r>
        <w:rPr>
          <w:rStyle w:val="FootnoteReference"/>
        </w:rPr>
        <w:footnoteRef/>
      </w:r>
      <w:r>
        <w:t xml:space="preserve"> </w:t>
      </w:r>
      <w:r>
        <w:rPr>
          <w:szCs w:val="24"/>
        </w:rPr>
        <w:t>P</w:t>
      </w:r>
      <w:r w:rsidRPr="004D52A2">
        <w:rPr>
          <w:szCs w:val="24"/>
        </w:rPr>
        <w:t xml:space="preserve">ie noteiktiem PIL un SPSIL paziņojumiem </w:t>
      </w:r>
      <w:r>
        <w:rPr>
          <w:szCs w:val="24"/>
        </w:rPr>
        <w:t>PVS</w:t>
      </w:r>
      <w:r w:rsidRPr="004D52A2">
        <w:rPr>
          <w:szCs w:val="24"/>
        </w:rPr>
        <w:t xml:space="preserve"> plānots attēlot laikrādi, kas uzskaitīs dienas no piedāvājumu iesniegšanas līdz iepirkuma pabeigšanai (izbeigšanai, pārtraukšanai, vai pēdējā līguma noslēgšanai), kā arī nodrošinās vidējā iepirkumu norises laika tabulas attēlošanu datu vizualizācijas rīkā</w:t>
      </w:r>
      <w:r>
        <w:rPr>
          <w:szCs w:val="24"/>
        </w:rPr>
        <w:t xml:space="preserve"> (</w:t>
      </w:r>
      <w:r w:rsidRPr="005962F8">
        <w:t>IUB tīmekļvietnes sadaļā „Iepirkumu veicēju profili” pie rādītāja „Sadalījums pa sliekšņiem”</w:t>
      </w:r>
      <w:r>
        <w:t>)</w:t>
      </w:r>
      <w:r w:rsidRPr="004D52A2">
        <w:rPr>
          <w:szCs w:val="24"/>
        </w:rPr>
        <w:t>. Tādējādi atspoguļojot faktisko iepirkumu norises laiku, pasūtītājiem un sabiedrisko pakalpojumu sniedzējiem tiks pievērsta pastiprināta uzmanība attiecīgo iepirkumu norises laikam. Tāpat šis rīks ļaus apkopot informāciju attiecībā uz katra pasūtītāja un sabiedrisko pakalpojumu sniedzēja veikto iepirkumu norises laiku.</w:t>
      </w:r>
    </w:p>
  </w:footnote>
  <w:footnote w:id="13">
    <w:p w14:paraId="16D072EF" w14:textId="77777777" w:rsidR="001636DF" w:rsidRDefault="001636DF" w:rsidP="001636DF">
      <w:pPr>
        <w:pStyle w:val="FootnoteText"/>
      </w:pPr>
      <w:r>
        <w:rPr>
          <w:rStyle w:val="FootnoteReference"/>
        </w:rPr>
        <w:footnoteRef/>
      </w:r>
      <w:r>
        <w:t xml:space="preserve"> </w:t>
      </w:r>
      <w:r>
        <w:rPr>
          <w:szCs w:val="24"/>
        </w:rPr>
        <w:t xml:space="preserve">Atbilstoši </w:t>
      </w:r>
      <w:r w:rsidR="00793EB5">
        <w:rPr>
          <w:szCs w:val="24"/>
        </w:rPr>
        <w:t>MK</w:t>
      </w:r>
      <w:r>
        <w:rPr>
          <w:szCs w:val="24"/>
        </w:rPr>
        <w:t xml:space="preserve"> 2020.gada 11.februāra rīkojumam Nr.49 “Par rīcības plānu publisko iepirkumu sistēmas uzlabošanai”.</w:t>
      </w:r>
    </w:p>
  </w:footnote>
  <w:footnote w:id="14">
    <w:p w14:paraId="55D6011B" w14:textId="77777777" w:rsidR="001636DF" w:rsidRDefault="001636DF" w:rsidP="001636DF">
      <w:pPr>
        <w:pStyle w:val="FootnoteText"/>
      </w:pPr>
      <w:r>
        <w:rPr>
          <w:rStyle w:val="FootnoteReference"/>
        </w:rPr>
        <w:footnoteRef/>
      </w:r>
      <w:r>
        <w:t xml:space="preserve"> </w:t>
      </w:r>
      <w:r w:rsidRPr="005962F8">
        <w:t xml:space="preserve">skat.: </w:t>
      </w:r>
      <w:hyperlink r:id="rId6" w:tgtFrame="_blank" w:history="1">
        <w:r w:rsidRPr="005962F8">
          <w:rPr>
            <w:rStyle w:val="Hyperlink"/>
          </w:rPr>
          <w:t>https://www.iub.gov.lv/lv/prakses-piemeri-iepirkuma-dokumentacija</w:t>
        </w:r>
      </w:hyperlink>
    </w:p>
  </w:footnote>
  <w:footnote w:id="15">
    <w:p w14:paraId="0DF55130" w14:textId="77777777" w:rsidR="001636DF" w:rsidRDefault="001636DF" w:rsidP="001636DF">
      <w:pPr>
        <w:pStyle w:val="FootnoteText"/>
      </w:pPr>
      <w:r>
        <w:rPr>
          <w:rStyle w:val="FootnoteReference"/>
        </w:rPr>
        <w:footnoteRef/>
      </w:r>
      <w:r>
        <w:t xml:space="preserve"> </w:t>
      </w:r>
      <w:r w:rsidRPr="005962F8">
        <w:t xml:space="preserve">skat.: </w:t>
      </w:r>
      <w:hyperlink r:id="rId7" w:tgtFrame="_blank" w:history="1">
        <w:r w:rsidRPr="005962F8">
          <w:rPr>
            <w:rStyle w:val="Hyperlink"/>
          </w:rPr>
          <w:t>https://www.iub.gov.lv/lv/buvniecibas-iepirkumi</w:t>
        </w:r>
      </w:hyperlink>
    </w:p>
  </w:footnote>
  <w:footnote w:id="16">
    <w:p w14:paraId="173852E4" w14:textId="77777777" w:rsidR="001636DF" w:rsidRDefault="001636DF" w:rsidP="001636DF">
      <w:pPr>
        <w:pStyle w:val="FootnoteText"/>
      </w:pPr>
      <w:r>
        <w:rPr>
          <w:rStyle w:val="FootnoteReference"/>
        </w:rPr>
        <w:footnoteRef/>
      </w:r>
      <w:r>
        <w:t xml:space="preserve"> </w:t>
      </w:r>
      <w:r w:rsidRPr="005962F8">
        <w:t xml:space="preserve">“Kredītiestāžu sniegto garantiju, izziņu un apliecinājumu izmantošana publiskajos iepirkumos” (skat.: </w:t>
      </w:r>
      <w:hyperlink r:id="rId8" w:tgtFrame="_blank" w:history="1">
        <w:r w:rsidRPr="005962F8">
          <w:rPr>
            <w:rStyle w:val="Hyperlink"/>
          </w:rPr>
          <w:t>https://www.iub.gov.lv/sites/iub/files/kreditiestazu-sniegto-garantiju-izzinu-un-apliecinajumu-izmantosana-iepirkumos-vadlinijas1.pdf</w:t>
        </w:r>
      </w:hyperlink>
      <w:r w:rsidRPr="005962F8">
        <w:t>)</w:t>
      </w:r>
    </w:p>
  </w:footnote>
  <w:footnote w:id="17">
    <w:p w14:paraId="66D0ADFF" w14:textId="77777777" w:rsidR="001636DF" w:rsidRDefault="001636DF" w:rsidP="001636DF">
      <w:pPr>
        <w:pStyle w:val="FootnoteText"/>
      </w:pPr>
      <w:r>
        <w:rPr>
          <w:rStyle w:val="FootnoteReference"/>
        </w:rPr>
        <w:footnoteRef/>
      </w:r>
      <w:r>
        <w:t xml:space="preserve"> </w:t>
      </w:r>
      <w:r>
        <w:rPr>
          <w:szCs w:val="24"/>
        </w:rPr>
        <w:t>A</w:t>
      </w:r>
      <w:r w:rsidRPr="004D52A2">
        <w:rPr>
          <w:szCs w:val="24"/>
        </w:rPr>
        <w:t>tbilstoši Ministru kabineta 2020.gada 18.augusta sēdes protokola Nr.49 46.§ 14.punktā dotajam uzdevumam</w:t>
      </w:r>
      <w:r>
        <w:rPr>
          <w:szCs w:val="24"/>
        </w:rPr>
        <w:t>.</w:t>
      </w:r>
    </w:p>
  </w:footnote>
  <w:footnote w:id="18">
    <w:p w14:paraId="6EB0002D" w14:textId="77777777" w:rsidR="001636DF" w:rsidRDefault="001636DF" w:rsidP="001636DF">
      <w:pPr>
        <w:pStyle w:val="FootnoteText"/>
      </w:pPr>
      <w:r>
        <w:rPr>
          <w:rStyle w:val="FootnoteReference"/>
        </w:rPr>
        <w:footnoteRef/>
      </w:r>
      <w:r>
        <w:t xml:space="preserve"> </w:t>
      </w:r>
      <w:r>
        <w:rPr>
          <w:szCs w:val="24"/>
        </w:rPr>
        <w:t>I</w:t>
      </w:r>
      <w:r w:rsidR="00793EB5">
        <w:rPr>
          <w:szCs w:val="24"/>
        </w:rPr>
        <w:t>nformatīv</w:t>
      </w:r>
      <w:r>
        <w:rPr>
          <w:szCs w:val="24"/>
        </w:rPr>
        <w:t>ais</w:t>
      </w:r>
      <w:r w:rsidRPr="004D52A2">
        <w:rPr>
          <w:szCs w:val="24"/>
        </w:rPr>
        <w:t xml:space="preserve"> ziņojum</w:t>
      </w:r>
      <w:r>
        <w:rPr>
          <w:szCs w:val="24"/>
        </w:rPr>
        <w:t>s</w:t>
      </w:r>
      <w:r w:rsidRPr="004D52A2">
        <w:rPr>
          <w:szCs w:val="24"/>
        </w:rPr>
        <w:t xml:space="preserve"> “Par valsts budžeta izdevumu pārskatīšanas rezultātiem un priekšlikumi par šo rezultātu izmantošanu likumprojekta “Par vidēja termiņa budžeta ietvaru 2021., 2022. un 2023.gadam” un likumprojekta “Par valsts budžetu</w:t>
      </w:r>
      <w:r>
        <w:rPr>
          <w:szCs w:val="24"/>
        </w:rPr>
        <w:t xml:space="preserve"> 2021.gadam” izstrādes procesā”.</w:t>
      </w:r>
    </w:p>
  </w:footnote>
  <w:footnote w:id="19">
    <w:p w14:paraId="7103B7CE" w14:textId="77777777" w:rsidR="001636DF" w:rsidRDefault="001636DF" w:rsidP="001636DF">
      <w:pPr>
        <w:pStyle w:val="FootnoteText"/>
        <w:jc w:val="left"/>
      </w:pPr>
      <w:r>
        <w:rPr>
          <w:rStyle w:val="FootnoteReference"/>
        </w:rPr>
        <w:footnoteRef/>
      </w:r>
      <w:r>
        <w:t xml:space="preserve"> skat: </w:t>
      </w:r>
      <w:hyperlink r:id="rId9" w:history="1">
        <w:r w:rsidRPr="00BA790E">
          <w:rPr>
            <w:rStyle w:val="Hyperlink"/>
          </w:rPr>
          <w:t>https://www.cfla.gov.lv/lv/citas-programmas/publiska-un-privata-partneriba/finansu-un-ekonomisko-aprekinu-sagatavosanas-lemumi</w:t>
        </w:r>
      </w:hyperlink>
      <w:r w:rsidRPr="00BA790E">
        <w:t xml:space="preserve"> </w:t>
      </w:r>
    </w:p>
  </w:footnote>
  <w:footnote w:id="20">
    <w:p w14:paraId="36AF449C" w14:textId="77777777" w:rsidR="001636DF" w:rsidRDefault="001636DF" w:rsidP="001636DF">
      <w:pPr>
        <w:pStyle w:val="FootnoteText"/>
        <w:jc w:val="left"/>
      </w:pPr>
      <w:r>
        <w:rPr>
          <w:rStyle w:val="FootnoteReference"/>
        </w:rPr>
        <w:footnoteRef/>
      </w:r>
      <w:r>
        <w:t xml:space="preserve"> skat: </w:t>
      </w:r>
      <w:hyperlink r:id="rId10" w:history="1">
        <w:r w:rsidRPr="00BA790E">
          <w:rPr>
            <w:rStyle w:val="Hyperlink"/>
          </w:rPr>
          <w:t>https://www.cfla.gov.lv/lv/citas-programmas/publiska-un-privata-partneriba/infografikas-un-skaidrojumi</w:t>
        </w:r>
      </w:hyperlink>
      <w:r w:rsidRPr="00BA790E">
        <w:t xml:space="preserve">; </w:t>
      </w:r>
      <w:hyperlink r:id="rId11" w:history="1">
        <w:r w:rsidRPr="00BA790E">
          <w:rPr>
            <w:rStyle w:val="Hyperlink"/>
          </w:rPr>
          <w:t>https://www.cfla.gov.lv/lv/citas-programmas/publiska-un-privata-partneriba/finansu-un-ekonomisko-aprekinu-vadlinijas</w:t>
        </w:r>
      </w:hyperlink>
      <w:r w:rsidRPr="00BA790E">
        <w:t xml:space="preserve"> </w:t>
      </w:r>
    </w:p>
  </w:footnote>
  <w:footnote w:id="21">
    <w:p w14:paraId="7CE7E85D" w14:textId="77777777" w:rsidR="001636DF" w:rsidRDefault="001636DF" w:rsidP="001636DF">
      <w:pPr>
        <w:pStyle w:val="FootnoteText"/>
        <w:jc w:val="left"/>
      </w:pPr>
      <w:r>
        <w:rPr>
          <w:rStyle w:val="FootnoteReference"/>
        </w:rPr>
        <w:footnoteRef/>
      </w:r>
      <w:r>
        <w:t xml:space="preserve">skat: </w:t>
      </w:r>
      <w:hyperlink r:id="rId12" w:history="1">
        <w:r w:rsidRPr="00E37C0A">
          <w:rPr>
            <w:rStyle w:val="Hyperlink"/>
          </w:rPr>
          <w:t>https://cfla.gov.lv/lv/citas-programmas/publiska-un-privata-partneriba/finansu-un-ekonomisko-aprekinu-vadlinijas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CD158" w14:textId="77777777" w:rsidR="00F33DBE" w:rsidRDefault="00AD69ED">
    <w:pPr>
      <w:pStyle w:val="Header"/>
      <w:framePr w:wrap="around" w:vAnchor="text" w:hAnchor="margin" w:xAlign="center" w:y="1"/>
      <w:rPr>
        <w:rStyle w:val="PageNumber"/>
      </w:rPr>
    </w:pPr>
    <w:r>
      <w:rPr>
        <w:rStyle w:val="PageNumber"/>
      </w:rPr>
      <w:fldChar w:fldCharType="begin"/>
    </w:r>
    <w:r w:rsidR="00F33DBE">
      <w:rPr>
        <w:rStyle w:val="PageNumber"/>
      </w:rPr>
      <w:instrText xml:space="preserve">PAGE  </w:instrText>
    </w:r>
    <w:r>
      <w:rPr>
        <w:rStyle w:val="PageNumber"/>
      </w:rPr>
      <w:fldChar w:fldCharType="separate"/>
    </w:r>
    <w:r w:rsidR="0015384D">
      <w:rPr>
        <w:rStyle w:val="PageNumber"/>
        <w:noProof/>
      </w:rPr>
      <w:t>2</w:t>
    </w:r>
    <w:r>
      <w:rPr>
        <w:rStyle w:val="PageNumber"/>
      </w:rPr>
      <w:fldChar w:fldCharType="end"/>
    </w:r>
  </w:p>
  <w:p w14:paraId="7237CF2B" w14:textId="77777777" w:rsidR="00F33DBE" w:rsidRDefault="00F33D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C6F3F" w14:textId="77777777" w:rsidR="00F33DBE" w:rsidRDefault="00F33DBE" w:rsidP="008C508E">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F3558" w14:textId="77777777" w:rsidR="002C22B9" w:rsidRDefault="002C22B9">
    <w:pPr>
      <w:pStyle w:val="Header"/>
    </w:pPr>
  </w:p>
  <w:p w14:paraId="1C5E38FA" w14:textId="77777777" w:rsidR="002C22B9" w:rsidRDefault="002C22B9">
    <w:pPr>
      <w:pStyle w:val="Header"/>
    </w:pPr>
  </w:p>
  <w:p w14:paraId="65BC97A6" w14:textId="77777777" w:rsidR="002C22B9" w:rsidRDefault="002C22B9">
    <w:pPr>
      <w:pStyle w:val="Header"/>
    </w:pPr>
  </w:p>
  <w:p w14:paraId="0F12AA6D" w14:textId="02C80012" w:rsidR="002C22B9" w:rsidRDefault="004D3D1C" w:rsidP="002C22B9">
    <w:pPr>
      <w:pStyle w:val="Header"/>
      <w:tabs>
        <w:tab w:val="clear" w:pos="4153"/>
        <w:tab w:val="clear" w:pos="8306"/>
      </w:tabs>
    </w:pPr>
    <w:r>
      <w:rPr>
        <w:noProof/>
        <w:lang w:eastAsia="lv-LV"/>
      </w:rPr>
      <mc:AlternateContent>
        <mc:Choice Requires="wps">
          <w:drawing>
            <wp:anchor distT="0" distB="0" distL="114300" distR="114300" simplePos="0" relativeHeight="251660288" behindDoc="1" locked="0" layoutInCell="1" allowOverlap="1" wp14:anchorId="04E546AF" wp14:editId="254FD5C0">
              <wp:simplePos x="0" y="0"/>
              <wp:positionH relativeFrom="page">
                <wp:posOffset>1066800</wp:posOffset>
              </wp:positionH>
              <wp:positionV relativeFrom="page">
                <wp:posOffset>2030730</wp:posOffset>
              </wp:positionV>
              <wp:extent cx="5943600" cy="314325"/>
              <wp:effectExtent l="0" t="0" r="0" b="0"/>
              <wp:wrapNone/>
              <wp:docPr id="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4325"/>
                      </a:xfrm>
                      <a:prstGeom prst="rect">
                        <a:avLst/>
                      </a:prstGeom>
                      <a:noFill/>
                      <a:ln>
                        <a:noFill/>
                      </a:ln>
                    </wps:spPr>
                    <wps:txbx>
                      <w:txbxContent>
                        <w:p w14:paraId="53349DB2" w14:textId="77777777" w:rsidR="002C22B9" w:rsidRDefault="002C22B9" w:rsidP="002C22B9">
                          <w:pPr>
                            <w:spacing w:line="194" w:lineRule="exact"/>
                            <w:ind w:left="20" w:right="-45"/>
                            <w:jc w:val="center"/>
                            <w:rPr>
                              <w:sz w:val="17"/>
                              <w:szCs w:val="17"/>
                            </w:rPr>
                          </w:pPr>
                          <w:r w:rsidRPr="00A41446">
                            <w:rPr>
                              <w:color w:val="231F20"/>
                              <w:sz w:val="17"/>
                              <w:szCs w:val="17"/>
                            </w:rPr>
                            <w:t>Smilšu iela 1, Rīga, LV-1919, tālr. 67095</w:t>
                          </w:r>
                          <w:r>
                            <w:rPr>
                              <w:color w:val="231F20"/>
                              <w:sz w:val="17"/>
                              <w:szCs w:val="17"/>
                            </w:rPr>
                            <w:t>689</w:t>
                          </w:r>
                          <w:r w:rsidRPr="00A41446">
                            <w:rPr>
                              <w:color w:val="231F20"/>
                              <w:sz w:val="17"/>
                              <w:szCs w:val="17"/>
                            </w:rPr>
                            <w:t xml:space="preserve">, </w:t>
                          </w:r>
                          <w:r>
                            <w:rPr>
                              <w:color w:val="231F20"/>
                              <w:sz w:val="17"/>
                              <w:szCs w:val="17"/>
                            </w:rPr>
                            <w:t xml:space="preserve">67095578, </w:t>
                          </w:r>
                          <w:r w:rsidRPr="00A41446">
                            <w:rPr>
                              <w:color w:val="231F20"/>
                              <w:sz w:val="17"/>
                              <w:szCs w:val="17"/>
                            </w:rPr>
                            <w:t>fakss 67095503, e-pasts pasts@fm.gov.lv, www.fm.gov.lv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E546AF" id="_x0000_t202" coordsize="21600,21600" o:spt="202" path="m,l,21600r21600,l21600,xe">
              <v:stroke joinstyle="miter"/>
              <v:path gradientshapeok="t" o:connecttype="rect"/>
            </v:shapetype>
            <v:shape id="Text Box 43" o:spid="_x0000_s1026" type="#_x0000_t202" style="position:absolute;left:0;text-align:left;margin-left:84pt;margin-top:159.9pt;width:468pt;height:24.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" filled="f" stroked="f">
              <v:textbox inset="0,0,0,0">
                <w:txbxContent>
                  <w:p w14:paraId="53349DB2" w14:textId="77777777" w:rsidR="002C22B9" w:rsidRDefault="002C22B9" w:rsidP="002C22B9">
                    <w:pPr>
                      <w:spacing w:line="194" w:lineRule="exact"/>
                      <w:ind w:left="20" w:right="-45"/>
                      <w:jc w:val="center"/>
                      <w:rPr>
                        <w:sz w:val="17"/>
                        <w:szCs w:val="17"/>
                      </w:rPr>
                    </w:pPr>
                    <w:r w:rsidRPr="00A41446">
                      <w:rPr>
                        <w:color w:val="231F20"/>
                        <w:sz w:val="17"/>
                        <w:szCs w:val="17"/>
                      </w:rPr>
                      <w:t>Smilšu iela 1, Rīga, LV-1919, tālr. 67095</w:t>
                    </w:r>
                    <w:r>
                      <w:rPr>
                        <w:color w:val="231F20"/>
                        <w:sz w:val="17"/>
                        <w:szCs w:val="17"/>
                      </w:rPr>
                      <w:t>689</w:t>
                    </w:r>
                    <w:r w:rsidRPr="00A41446">
                      <w:rPr>
                        <w:color w:val="231F20"/>
                        <w:sz w:val="17"/>
                        <w:szCs w:val="17"/>
                      </w:rPr>
                      <w:t xml:space="preserve">, </w:t>
                    </w:r>
                    <w:r>
                      <w:rPr>
                        <w:color w:val="231F20"/>
                        <w:sz w:val="17"/>
                        <w:szCs w:val="17"/>
                      </w:rPr>
                      <w:t xml:space="preserve">67095578, </w:t>
                    </w:r>
                    <w:r w:rsidRPr="00A41446">
                      <w:rPr>
                        <w:color w:val="231F20"/>
                        <w:sz w:val="17"/>
                        <w:szCs w:val="17"/>
                      </w:rPr>
                      <w:t>fakss 67095503, e-pasts pasts@fm.gov.lv, www.fm.gov.lv</w:t>
                    </w:r>
                  </w:p>
                </w:txbxContent>
              </v:textbox>
              <w10:wrap anchorx="page" anchory="page"/>
            </v:shape>
          </w:pict>
        </mc:Fallback>
      </mc:AlternateContent>
    </w:r>
    <w:r w:rsidR="002C22B9" w:rsidRPr="002C22B9">
      <w:rPr>
        <w:noProof/>
        <w:lang w:eastAsia="lv-LV"/>
      </w:rPr>
      <w:drawing>
        <wp:anchor distT="0" distB="0" distL="114300" distR="114300" simplePos="0" relativeHeight="251661312" behindDoc="1" locked="0" layoutInCell="1" allowOverlap="1" wp14:anchorId="6AD55162" wp14:editId="14A00415">
          <wp:simplePos x="0" y="0"/>
          <wp:positionH relativeFrom="margin">
            <wp:posOffset>75565</wp:posOffset>
          </wp:positionH>
          <wp:positionV relativeFrom="page">
            <wp:posOffset>711200</wp:posOffset>
          </wp:positionV>
          <wp:extent cx="5914390" cy="1065600"/>
          <wp:effectExtent l="0" t="0" r="0" b="0"/>
          <wp:wrapNone/>
          <wp:docPr id="8" name="Picture 8" descr="C:\Users\it-skrod\Desktop\veidlapas_jaunas\paraugi\vienkrasu_header_veidlapa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skrod\Desktop\veidlapas_jaunas\paraugi\vienkrasu_header_veidlapa_22.png"/>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brightnessContrast contrast="100000"/>
                            </a14:imgEffect>
                          </a14:imgLayer>
                        </a14:imgProps>
                      </a:ext>
                      <a:ext uri="{28A0092B-C50C-407E-A947-70E740481C1C}">
                        <a14:useLocalDpi xmlns:a14="http://schemas.microsoft.com/office/drawing/2010/main" val="0"/>
                      </a:ext>
                    </a:extLst>
                  </a:blip>
                  <a:srcRect l="1249" t="1374" r="-1249" b="-1372"/>
                  <a:stretch/>
                </pic:blipFill>
                <pic:spPr bwMode="auto">
                  <a:xfrm>
                    <a:off x="0" y="0"/>
                    <a:ext cx="5914390" cy="1065600"/>
                  </a:xfrm>
                  <a:prstGeom prst="rect">
                    <a:avLst/>
                  </a:prstGeom>
                  <a:noFill/>
                  <a:ln>
                    <a:noFill/>
                  </a:ln>
                  <a:extLst>
                    <a:ext uri="{53640926-AAD7-44D8-BBD7-CCE9431645EC}">
                      <a14:shadowObscured xmlns:a14="http://schemas.microsoft.com/office/drawing/2010/main"/>
                    </a:ext>
                  </a:extLst>
                </pic:spPr>
              </pic:pic>
            </a:graphicData>
          </a:graphic>
        </wp:anchor>
      </w:drawing>
    </w:r>
  </w:p>
  <w:p w14:paraId="5A20D962" w14:textId="77777777" w:rsidR="002C22B9" w:rsidRDefault="002C22B9">
    <w:pPr>
      <w:pStyle w:val="Header"/>
    </w:pPr>
  </w:p>
  <w:p w14:paraId="394070E0" w14:textId="77777777" w:rsidR="002C22B9" w:rsidRDefault="002C22B9">
    <w:pPr>
      <w:pStyle w:val="Header"/>
    </w:pPr>
  </w:p>
  <w:p w14:paraId="783706E8" w14:textId="77777777" w:rsidR="002C22B9" w:rsidRDefault="002C22B9">
    <w:pPr>
      <w:pStyle w:val="Header"/>
    </w:pPr>
  </w:p>
  <w:p w14:paraId="7210E1B2" w14:textId="77777777" w:rsidR="002C22B9" w:rsidRDefault="002C22B9">
    <w:pPr>
      <w:pStyle w:val="Header"/>
    </w:pPr>
  </w:p>
  <w:p w14:paraId="0CAF6DC4" w14:textId="77777777" w:rsidR="002C22B9" w:rsidRDefault="002C22B9">
    <w:pPr>
      <w:pStyle w:val="Header"/>
    </w:pPr>
  </w:p>
  <w:p w14:paraId="4112B4AC" w14:textId="77777777" w:rsidR="002C22B9" w:rsidRDefault="002C22B9">
    <w:pPr>
      <w:pStyle w:val="Header"/>
    </w:pPr>
  </w:p>
  <w:p w14:paraId="05A9F45E" w14:textId="7A372CC7" w:rsidR="002C22B9" w:rsidRDefault="004D3D1C">
    <w:pPr>
      <w:pStyle w:val="Header"/>
    </w:pPr>
    <w:r>
      <w:rPr>
        <w:noProof/>
        <w:lang w:eastAsia="lv-LV"/>
      </w:rPr>
      <mc:AlternateContent>
        <mc:Choice Requires="wpg">
          <w:drawing>
            <wp:anchor distT="0" distB="0" distL="114300" distR="114300" simplePos="0" relativeHeight="251659264" behindDoc="1" locked="0" layoutInCell="1" allowOverlap="1" wp14:anchorId="59C94742" wp14:editId="7E82C7C8">
              <wp:simplePos x="0" y="0"/>
              <wp:positionH relativeFrom="margin">
                <wp:posOffset>-34290</wp:posOffset>
              </wp:positionH>
              <wp:positionV relativeFrom="page">
                <wp:posOffset>1903095</wp:posOffset>
              </wp:positionV>
              <wp:extent cx="5937250" cy="45085"/>
              <wp:effectExtent l="0" t="0" r="0" b="0"/>
              <wp:wrapNone/>
              <wp:docPr id="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0" cy="45085"/>
                        <a:chOff x="2915" y="2998"/>
                        <a:chExt cx="6926" cy="2"/>
                      </a:xfrm>
                    </wpg:grpSpPr>
                    <wps:wsp>
                      <wps:cNvPr id="10"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7E0E79" id="Group 41" o:spid="_x0000_s1026" style="position:absolute;margin-left:-2.7pt;margin-top:149.85pt;width:467.5pt;height:3.55pt;z-index:-251657216;mso-position-horizontal-relative:margin;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" path="m,l6926,e" filled="f" strokecolor="#231f20" strokeweight=".25pt">
                <v:path arrowok="t" o:connecttype="custom" o:connectlocs="0,0;6926,0" o:connectangles="0,0"/>
              </v:shape>
              <w10:wrap anchorx="margin" anchory="page"/>
            </v:group>
          </w:pict>
        </mc:Fallback>
      </mc:AlternateContent>
    </w:r>
  </w:p>
  <w:p w14:paraId="6410715E" w14:textId="77777777" w:rsidR="002C22B9" w:rsidRDefault="002C22B9">
    <w:pPr>
      <w:pStyle w:val="Header"/>
    </w:pPr>
  </w:p>
  <w:p w14:paraId="65DA1E54" w14:textId="77777777" w:rsidR="002C22B9" w:rsidRDefault="002C22B9">
    <w:pPr>
      <w:pStyle w:val="Header"/>
    </w:pPr>
  </w:p>
  <w:p w14:paraId="7BCA6E07" w14:textId="77777777" w:rsidR="002C22B9" w:rsidRDefault="002C22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E51"/>
    <w:rsid w:val="0002005E"/>
    <w:rsid w:val="00025906"/>
    <w:rsid w:val="00051BDB"/>
    <w:rsid w:val="00054277"/>
    <w:rsid w:val="00062D32"/>
    <w:rsid w:val="00063804"/>
    <w:rsid w:val="000704C8"/>
    <w:rsid w:val="00072A98"/>
    <w:rsid w:val="0008360A"/>
    <w:rsid w:val="000859B0"/>
    <w:rsid w:val="00086189"/>
    <w:rsid w:val="000A0A49"/>
    <w:rsid w:val="000A2273"/>
    <w:rsid w:val="000A4A49"/>
    <w:rsid w:val="000B5E98"/>
    <w:rsid w:val="000B75CE"/>
    <w:rsid w:val="000C0DD4"/>
    <w:rsid w:val="000C1481"/>
    <w:rsid w:val="000E05A4"/>
    <w:rsid w:val="000E7902"/>
    <w:rsid w:val="00101EF2"/>
    <w:rsid w:val="00102247"/>
    <w:rsid w:val="001042A3"/>
    <w:rsid w:val="00114955"/>
    <w:rsid w:val="00130802"/>
    <w:rsid w:val="001421E1"/>
    <w:rsid w:val="001428D4"/>
    <w:rsid w:val="001459C6"/>
    <w:rsid w:val="00146475"/>
    <w:rsid w:val="00146FE3"/>
    <w:rsid w:val="0015384D"/>
    <w:rsid w:val="00156874"/>
    <w:rsid w:val="00160F55"/>
    <w:rsid w:val="001636DF"/>
    <w:rsid w:val="0017402C"/>
    <w:rsid w:val="00176F63"/>
    <w:rsid w:val="00184AB5"/>
    <w:rsid w:val="001943EE"/>
    <w:rsid w:val="001D78A7"/>
    <w:rsid w:val="001F53D9"/>
    <w:rsid w:val="00203705"/>
    <w:rsid w:val="0021300E"/>
    <w:rsid w:val="00220CEE"/>
    <w:rsid w:val="00224396"/>
    <w:rsid w:val="00227D91"/>
    <w:rsid w:val="0023013F"/>
    <w:rsid w:val="00235349"/>
    <w:rsid w:val="00244390"/>
    <w:rsid w:val="00260557"/>
    <w:rsid w:val="00261352"/>
    <w:rsid w:val="002644F0"/>
    <w:rsid w:val="00266CF2"/>
    <w:rsid w:val="00267E3D"/>
    <w:rsid w:val="00292E11"/>
    <w:rsid w:val="0029448D"/>
    <w:rsid w:val="002A20A3"/>
    <w:rsid w:val="002B2B9A"/>
    <w:rsid w:val="002C22B9"/>
    <w:rsid w:val="002D0DAE"/>
    <w:rsid w:val="002D2EFD"/>
    <w:rsid w:val="002D6CB4"/>
    <w:rsid w:val="002E06CD"/>
    <w:rsid w:val="002E288C"/>
    <w:rsid w:val="002F5D59"/>
    <w:rsid w:val="003026CE"/>
    <w:rsid w:val="00302D28"/>
    <w:rsid w:val="00304112"/>
    <w:rsid w:val="003043C9"/>
    <w:rsid w:val="00314B6D"/>
    <w:rsid w:val="0031519D"/>
    <w:rsid w:val="00325CE2"/>
    <w:rsid w:val="00330C2A"/>
    <w:rsid w:val="00332AF9"/>
    <w:rsid w:val="00341839"/>
    <w:rsid w:val="0037045B"/>
    <w:rsid w:val="00374C0D"/>
    <w:rsid w:val="00380855"/>
    <w:rsid w:val="00383D87"/>
    <w:rsid w:val="00386F28"/>
    <w:rsid w:val="00392B3B"/>
    <w:rsid w:val="00392EBE"/>
    <w:rsid w:val="00393EB9"/>
    <w:rsid w:val="00396BF4"/>
    <w:rsid w:val="003A324A"/>
    <w:rsid w:val="003B329B"/>
    <w:rsid w:val="003B4764"/>
    <w:rsid w:val="003D09AE"/>
    <w:rsid w:val="003D179D"/>
    <w:rsid w:val="003E1869"/>
    <w:rsid w:val="003F2252"/>
    <w:rsid w:val="003F2673"/>
    <w:rsid w:val="003F4635"/>
    <w:rsid w:val="003F79A5"/>
    <w:rsid w:val="004059A7"/>
    <w:rsid w:val="004218E7"/>
    <w:rsid w:val="004241B4"/>
    <w:rsid w:val="00434A02"/>
    <w:rsid w:val="0043643E"/>
    <w:rsid w:val="004478B9"/>
    <w:rsid w:val="00474D18"/>
    <w:rsid w:val="00483407"/>
    <w:rsid w:val="004D3D1C"/>
    <w:rsid w:val="004E2880"/>
    <w:rsid w:val="004E45F2"/>
    <w:rsid w:val="004E4C3B"/>
    <w:rsid w:val="004F221F"/>
    <w:rsid w:val="004F32A1"/>
    <w:rsid w:val="004F671B"/>
    <w:rsid w:val="004F7DFD"/>
    <w:rsid w:val="005053F3"/>
    <w:rsid w:val="00513B65"/>
    <w:rsid w:val="00526E86"/>
    <w:rsid w:val="0053353D"/>
    <w:rsid w:val="00546FDE"/>
    <w:rsid w:val="00550841"/>
    <w:rsid w:val="00550BA5"/>
    <w:rsid w:val="00557B49"/>
    <w:rsid w:val="0056044A"/>
    <w:rsid w:val="00566B07"/>
    <w:rsid w:val="00583887"/>
    <w:rsid w:val="00583F38"/>
    <w:rsid w:val="005846CE"/>
    <w:rsid w:val="00584ED6"/>
    <w:rsid w:val="005910E7"/>
    <w:rsid w:val="00597AE2"/>
    <w:rsid w:val="005A0BBB"/>
    <w:rsid w:val="005D7171"/>
    <w:rsid w:val="005E3D1E"/>
    <w:rsid w:val="005F3139"/>
    <w:rsid w:val="00613984"/>
    <w:rsid w:val="00615936"/>
    <w:rsid w:val="006205B8"/>
    <w:rsid w:val="00622CFD"/>
    <w:rsid w:val="006240D2"/>
    <w:rsid w:val="00636996"/>
    <w:rsid w:val="00642EE6"/>
    <w:rsid w:val="00643F3C"/>
    <w:rsid w:val="006610B8"/>
    <w:rsid w:val="00667635"/>
    <w:rsid w:val="00683E8B"/>
    <w:rsid w:val="00697AB8"/>
    <w:rsid w:val="006A05F7"/>
    <w:rsid w:val="006A3594"/>
    <w:rsid w:val="006A707B"/>
    <w:rsid w:val="006B33CB"/>
    <w:rsid w:val="006B42A2"/>
    <w:rsid w:val="006D24EC"/>
    <w:rsid w:val="006D6710"/>
    <w:rsid w:val="006E45DD"/>
    <w:rsid w:val="006E689E"/>
    <w:rsid w:val="006E6DBE"/>
    <w:rsid w:val="00701105"/>
    <w:rsid w:val="0070258A"/>
    <w:rsid w:val="00706C69"/>
    <w:rsid w:val="0070718E"/>
    <w:rsid w:val="0071276C"/>
    <w:rsid w:val="00730E2D"/>
    <w:rsid w:val="00733696"/>
    <w:rsid w:val="00733C31"/>
    <w:rsid w:val="007523B6"/>
    <w:rsid w:val="00765592"/>
    <w:rsid w:val="007749E8"/>
    <w:rsid w:val="00786DAF"/>
    <w:rsid w:val="00792DE6"/>
    <w:rsid w:val="00793EB5"/>
    <w:rsid w:val="007A5BA9"/>
    <w:rsid w:val="007A73EC"/>
    <w:rsid w:val="007B32A0"/>
    <w:rsid w:val="007C5B7E"/>
    <w:rsid w:val="007E021E"/>
    <w:rsid w:val="007E7EA0"/>
    <w:rsid w:val="007F3771"/>
    <w:rsid w:val="007F6888"/>
    <w:rsid w:val="00812E64"/>
    <w:rsid w:val="008237C6"/>
    <w:rsid w:val="00826D51"/>
    <w:rsid w:val="008360BD"/>
    <w:rsid w:val="00837277"/>
    <w:rsid w:val="0086567E"/>
    <w:rsid w:val="00866595"/>
    <w:rsid w:val="00875EF1"/>
    <w:rsid w:val="00884446"/>
    <w:rsid w:val="00886C8A"/>
    <w:rsid w:val="008A5EC1"/>
    <w:rsid w:val="008C508E"/>
    <w:rsid w:val="008C65E9"/>
    <w:rsid w:val="008D22AE"/>
    <w:rsid w:val="008E4EA4"/>
    <w:rsid w:val="008E4FE5"/>
    <w:rsid w:val="008F1369"/>
    <w:rsid w:val="008F15DF"/>
    <w:rsid w:val="008F2376"/>
    <w:rsid w:val="00903B9C"/>
    <w:rsid w:val="00911470"/>
    <w:rsid w:val="00920076"/>
    <w:rsid w:val="009212D8"/>
    <w:rsid w:val="009328EF"/>
    <w:rsid w:val="00963ACC"/>
    <w:rsid w:val="00973529"/>
    <w:rsid w:val="009819D5"/>
    <w:rsid w:val="0098433C"/>
    <w:rsid w:val="00996DC8"/>
    <w:rsid w:val="009B2296"/>
    <w:rsid w:val="009B7929"/>
    <w:rsid w:val="009C643F"/>
    <w:rsid w:val="009E200C"/>
    <w:rsid w:val="009F3293"/>
    <w:rsid w:val="009F77B9"/>
    <w:rsid w:val="00A03231"/>
    <w:rsid w:val="00A17946"/>
    <w:rsid w:val="00A21D44"/>
    <w:rsid w:val="00A30AED"/>
    <w:rsid w:val="00A318B0"/>
    <w:rsid w:val="00A4004D"/>
    <w:rsid w:val="00A54546"/>
    <w:rsid w:val="00A65E69"/>
    <w:rsid w:val="00A736DB"/>
    <w:rsid w:val="00A87DFA"/>
    <w:rsid w:val="00A94030"/>
    <w:rsid w:val="00AA21A4"/>
    <w:rsid w:val="00AA6DC1"/>
    <w:rsid w:val="00AA74E7"/>
    <w:rsid w:val="00AB2288"/>
    <w:rsid w:val="00AB278E"/>
    <w:rsid w:val="00AB6FB8"/>
    <w:rsid w:val="00AC60C1"/>
    <w:rsid w:val="00AD576B"/>
    <w:rsid w:val="00AD69ED"/>
    <w:rsid w:val="00AE2200"/>
    <w:rsid w:val="00AF21C7"/>
    <w:rsid w:val="00B26E48"/>
    <w:rsid w:val="00B30E51"/>
    <w:rsid w:val="00B45C16"/>
    <w:rsid w:val="00B9570C"/>
    <w:rsid w:val="00BB4400"/>
    <w:rsid w:val="00BD24E4"/>
    <w:rsid w:val="00BE3E7A"/>
    <w:rsid w:val="00BE5011"/>
    <w:rsid w:val="00BE78C7"/>
    <w:rsid w:val="00BF11EB"/>
    <w:rsid w:val="00BF233C"/>
    <w:rsid w:val="00C038B7"/>
    <w:rsid w:val="00C041F7"/>
    <w:rsid w:val="00C04DED"/>
    <w:rsid w:val="00C21975"/>
    <w:rsid w:val="00C345B8"/>
    <w:rsid w:val="00C375DF"/>
    <w:rsid w:val="00C44804"/>
    <w:rsid w:val="00C45100"/>
    <w:rsid w:val="00C50C30"/>
    <w:rsid w:val="00C53A90"/>
    <w:rsid w:val="00C54CFF"/>
    <w:rsid w:val="00C56C1D"/>
    <w:rsid w:val="00C6145F"/>
    <w:rsid w:val="00C640B7"/>
    <w:rsid w:val="00C81055"/>
    <w:rsid w:val="00C87CD4"/>
    <w:rsid w:val="00CD3BB8"/>
    <w:rsid w:val="00CE0655"/>
    <w:rsid w:val="00CF7CC2"/>
    <w:rsid w:val="00D0332A"/>
    <w:rsid w:val="00D06A60"/>
    <w:rsid w:val="00D1142D"/>
    <w:rsid w:val="00D149A6"/>
    <w:rsid w:val="00D3049B"/>
    <w:rsid w:val="00D4070C"/>
    <w:rsid w:val="00D462B6"/>
    <w:rsid w:val="00D51CC7"/>
    <w:rsid w:val="00D57801"/>
    <w:rsid w:val="00D65123"/>
    <w:rsid w:val="00D70A7C"/>
    <w:rsid w:val="00D73652"/>
    <w:rsid w:val="00D873B0"/>
    <w:rsid w:val="00DA3EAF"/>
    <w:rsid w:val="00DA7256"/>
    <w:rsid w:val="00DA7D9E"/>
    <w:rsid w:val="00DB1E3A"/>
    <w:rsid w:val="00DB5AB6"/>
    <w:rsid w:val="00DC1310"/>
    <w:rsid w:val="00DC1600"/>
    <w:rsid w:val="00DC461E"/>
    <w:rsid w:val="00DD4524"/>
    <w:rsid w:val="00DD56CC"/>
    <w:rsid w:val="00DD5E25"/>
    <w:rsid w:val="00DE7EC9"/>
    <w:rsid w:val="00DF1EC1"/>
    <w:rsid w:val="00DF75CE"/>
    <w:rsid w:val="00E04F00"/>
    <w:rsid w:val="00E0527A"/>
    <w:rsid w:val="00E13483"/>
    <w:rsid w:val="00E15F9B"/>
    <w:rsid w:val="00E25982"/>
    <w:rsid w:val="00E3743F"/>
    <w:rsid w:val="00E44ADB"/>
    <w:rsid w:val="00E71316"/>
    <w:rsid w:val="00E95294"/>
    <w:rsid w:val="00EA7310"/>
    <w:rsid w:val="00EB1825"/>
    <w:rsid w:val="00EB2C30"/>
    <w:rsid w:val="00EE1908"/>
    <w:rsid w:val="00EF1EC7"/>
    <w:rsid w:val="00EF2339"/>
    <w:rsid w:val="00F06A13"/>
    <w:rsid w:val="00F14918"/>
    <w:rsid w:val="00F17680"/>
    <w:rsid w:val="00F220D5"/>
    <w:rsid w:val="00F33DBE"/>
    <w:rsid w:val="00F33E54"/>
    <w:rsid w:val="00F35615"/>
    <w:rsid w:val="00F365B1"/>
    <w:rsid w:val="00F37820"/>
    <w:rsid w:val="00F462A6"/>
    <w:rsid w:val="00F62E54"/>
    <w:rsid w:val="00F84ADE"/>
    <w:rsid w:val="00F870D7"/>
    <w:rsid w:val="00F949B7"/>
    <w:rsid w:val="00F952BC"/>
    <w:rsid w:val="00FB1DB2"/>
    <w:rsid w:val="00FB225E"/>
    <w:rsid w:val="00FE2AC9"/>
    <w:rsid w:val="00FE7A34"/>
    <w:rsid w:val="00FE7F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AD3660"/>
  <w15:docId w15:val="{6788512D-80D4-480E-B7EF-84D84B9AB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EA4"/>
    <w:pPr>
      <w:jc w:val="both"/>
    </w:pPr>
    <w:rPr>
      <w:sz w:val="24"/>
      <w:lang w:eastAsia="en-US"/>
    </w:rPr>
  </w:style>
  <w:style w:type="paragraph" w:styleId="Heading1">
    <w:name w:val="heading 1"/>
    <w:basedOn w:val="Normal"/>
    <w:next w:val="Normal"/>
    <w:qFormat/>
    <w:rsid w:val="00903B9C"/>
    <w:pPr>
      <w:keepNext/>
      <w:spacing w:before="240" w:after="60"/>
      <w:outlineLvl w:val="0"/>
    </w:pPr>
    <w:rPr>
      <w:b/>
      <w:kern w:val="28"/>
      <w:sz w:val="28"/>
    </w:rPr>
  </w:style>
  <w:style w:type="paragraph" w:styleId="Heading2">
    <w:name w:val="heading 2"/>
    <w:basedOn w:val="Normal"/>
    <w:next w:val="Normal"/>
    <w:qFormat/>
    <w:rsid w:val="00903B9C"/>
    <w:pPr>
      <w:keepNext/>
      <w:spacing w:before="240" w:after="60"/>
      <w:outlineLvl w:val="1"/>
    </w:pPr>
    <w:rPr>
      <w:b/>
      <w:sz w:val="26"/>
    </w:rPr>
  </w:style>
  <w:style w:type="paragraph" w:styleId="Heading3">
    <w:name w:val="heading 3"/>
    <w:basedOn w:val="Normal"/>
    <w:next w:val="Normal"/>
    <w:qFormat/>
    <w:rsid w:val="00903B9C"/>
    <w:pPr>
      <w:keepNext/>
      <w:spacing w:before="240" w:after="60"/>
      <w:outlineLvl w:val="2"/>
    </w:pPr>
    <w:rPr>
      <w:b/>
    </w:rPr>
  </w:style>
  <w:style w:type="paragraph" w:styleId="Heading4">
    <w:name w:val="heading 4"/>
    <w:basedOn w:val="Normal"/>
    <w:next w:val="Normal"/>
    <w:qFormat/>
    <w:rsid w:val="00903B9C"/>
    <w:pPr>
      <w:keepNext/>
      <w:jc w:val="center"/>
      <w:outlineLvl w:val="3"/>
    </w:pPr>
    <w:rPr>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3B9C"/>
    <w:pPr>
      <w:tabs>
        <w:tab w:val="center" w:pos="4153"/>
        <w:tab w:val="right" w:pos="8306"/>
      </w:tabs>
    </w:pPr>
    <w:rPr>
      <w:sz w:val="18"/>
    </w:rPr>
  </w:style>
  <w:style w:type="paragraph" w:styleId="Footer">
    <w:name w:val="footer"/>
    <w:basedOn w:val="Normal"/>
    <w:link w:val="FooterChar"/>
    <w:uiPriority w:val="99"/>
    <w:rsid w:val="00903B9C"/>
    <w:pPr>
      <w:tabs>
        <w:tab w:val="center" w:pos="4153"/>
        <w:tab w:val="right" w:pos="8306"/>
      </w:tabs>
    </w:pPr>
    <w:rPr>
      <w:sz w:val="18"/>
    </w:rPr>
  </w:style>
  <w:style w:type="character" w:styleId="PageNumber">
    <w:name w:val="page number"/>
    <w:rsid w:val="00903B9C"/>
    <w:rPr>
      <w:rFonts w:ascii="Times New Roman" w:hAnsi="Times New Roman"/>
    </w:rPr>
  </w:style>
  <w:style w:type="paragraph" w:styleId="Caption">
    <w:name w:val="caption"/>
    <w:basedOn w:val="Normal"/>
    <w:next w:val="Normal"/>
    <w:qFormat/>
    <w:rsid w:val="00903B9C"/>
    <w:pPr>
      <w:framePr w:w="9083" w:hSpace="181" w:wrap="around" w:vAnchor="page" w:hAnchor="page" w:x="1702" w:y="579" w:anchorLock="1"/>
      <w:pBdr>
        <w:bottom w:val="single" w:sz="6" w:space="4" w:color="auto"/>
      </w:pBdr>
      <w:jc w:val="center"/>
    </w:pPr>
    <w:rPr>
      <w:spacing w:val="2"/>
      <w:sz w:val="28"/>
    </w:rPr>
  </w:style>
  <w:style w:type="paragraph" w:styleId="FootnoteText">
    <w:name w:val="footnote text"/>
    <w:basedOn w:val="Normal"/>
    <w:link w:val="FootnoteTextChar"/>
    <w:semiHidden/>
    <w:rsid w:val="00903B9C"/>
    <w:rPr>
      <w:sz w:val="20"/>
    </w:rPr>
  </w:style>
  <w:style w:type="character" w:styleId="FootnoteReference">
    <w:name w:val="footnote reference"/>
    <w:semiHidden/>
    <w:rsid w:val="00903B9C"/>
    <w:rPr>
      <w:rFonts w:ascii="Times New Roman" w:hAnsi="Times New Roman"/>
      <w:vertAlign w:val="superscript"/>
    </w:rPr>
  </w:style>
  <w:style w:type="paragraph" w:styleId="DocumentMap">
    <w:name w:val="Document Map"/>
    <w:basedOn w:val="Normal"/>
    <w:semiHidden/>
    <w:rsid w:val="00903B9C"/>
    <w:pPr>
      <w:shd w:val="clear" w:color="auto" w:fill="000080"/>
    </w:pPr>
    <w:rPr>
      <w:rFonts w:ascii="Tahoma" w:hAnsi="Tahoma" w:cs="Tahoma"/>
    </w:rPr>
  </w:style>
  <w:style w:type="character" w:styleId="Hyperlink">
    <w:name w:val="Hyperlink"/>
    <w:rsid w:val="00101EF2"/>
    <w:rPr>
      <w:color w:val="0000FF"/>
      <w:u w:val="single"/>
    </w:rPr>
  </w:style>
  <w:style w:type="paragraph" w:styleId="BalloonText">
    <w:name w:val="Balloon Text"/>
    <w:basedOn w:val="Normal"/>
    <w:semiHidden/>
    <w:rsid w:val="00884446"/>
    <w:rPr>
      <w:rFonts w:ascii="Tahoma" w:hAnsi="Tahoma" w:cs="Tahoma"/>
      <w:sz w:val="16"/>
      <w:szCs w:val="16"/>
    </w:rPr>
  </w:style>
  <w:style w:type="character" w:customStyle="1" w:styleId="FootnoteTextChar">
    <w:name w:val="Footnote Text Char"/>
    <w:link w:val="FootnoteText"/>
    <w:semiHidden/>
    <w:rsid w:val="008F15DF"/>
    <w:rPr>
      <w:lang w:eastAsia="en-US"/>
    </w:rPr>
  </w:style>
  <w:style w:type="character" w:customStyle="1" w:styleId="FooterChar">
    <w:name w:val="Footer Char"/>
    <w:basedOn w:val="DefaultParagraphFont"/>
    <w:link w:val="Footer"/>
    <w:uiPriority w:val="99"/>
    <w:rsid w:val="006D6710"/>
    <w:rPr>
      <w:sz w:val="18"/>
      <w:lang w:eastAsia="en-US"/>
    </w:rPr>
  </w:style>
  <w:style w:type="paragraph" w:styleId="BodyTextIndent">
    <w:name w:val="Body Text Indent"/>
    <w:basedOn w:val="Normal"/>
    <w:link w:val="BodyTextIndentChar"/>
    <w:uiPriority w:val="99"/>
    <w:unhideWhenUsed/>
    <w:rsid w:val="002D6CB4"/>
    <w:pPr>
      <w:spacing w:before="120" w:after="120"/>
      <w:ind w:left="283"/>
      <w:jc w:val="left"/>
    </w:pPr>
    <w:rPr>
      <w:sz w:val="20"/>
    </w:rPr>
  </w:style>
  <w:style w:type="character" w:customStyle="1" w:styleId="BodyTextIndentChar">
    <w:name w:val="Body Text Indent Char"/>
    <w:basedOn w:val="DefaultParagraphFont"/>
    <w:link w:val="BodyTextIndent"/>
    <w:uiPriority w:val="99"/>
    <w:rsid w:val="002D6CB4"/>
    <w:rPr>
      <w:lang w:eastAsia="en-US"/>
    </w:rPr>
  </w:style>
  <w:style w:type="character" w:styleId="PlaceholderText">
    <w:name w:val="Placeholder Text"/>
    <w:basedOn w:val="DefaultParagraphFont"/>
    <w:uiPriority w:val="99"/>
    <w:semiHidden/>
    <w:rsid w:val="00826D51"/>
    <w:rPr>
      <w:color w:val="808080"/>
    </w:rPr>
  </w:style>
  <w:style w:type="table" w:styleId="TableGrid">
    <w:name w:val="Table Grid"/>
    <w:basedOn w:val="TableNormal"/>
    <w:uiPriority w:val="59"/>
    <w:rsid w:val="004E4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83217">
      <w:bodyDiv w:val="1"/>
      <w:marLeft w:val="0"/>
      <w:marRight w:val="0"/>
      <w:marTop w:val="0"/>
      <w:marBottom w:val="0"/>
      <w:divBdr>
        <w:top w:val="none" w:sz="0" w:space="0" w:color="auto"/>
        <w:left w:val="none" w:sz="0" w:space="0" w:color="auto"/>
        <w:bottom w:val="none" w:sz="0" w:space="0" w:color="auto"/>
        <w:right w:val="none" w:sz="0" w:space="0" w:color="auto"/>
      </w:divBdr>
    </w:div>
    <w:div w:id="163015375">
      <w:bodyDiv w:val="1"/>
      <w:marLeft w:val="0"/>
      <w:marRight w:val="0"/>
      <w:marTop w:val="0"/>
      <w:marBottom w:val="0"/>
      <w:divBdr>
        <w:top w:val="none" w:sz="0" w:space="0" w:color="auto"/>
        <w:left w:val="none" w:sz="0" w:space="0" w:color="auto"/>
        <w:bottom w:val="none" w:sz="0" w:space="0" w:color="auto"/>
        <w:right w:val="none" w:sz="0" w:space="0" w:color="auto"/>
      </w:divBdr>
    </w:div>
    <w:div w:id="253784472">
      <w:bodyDiv w:val="1"/>
      <w:marLeft w:val="0"/>
      <w:marRight w:val="0"/>
      <w:marTop w:val="0"/>
      <w:marBottom w:val="0"/>
      <w:divBdr>
        <w:top w:val="none" w:sz="0" w:space="0" w:color="auto"/>
        <w:left w:val="none" w:sz="0" w:space="0" w:color="auto"/>
        <w:bottom w:val="none" w:sz="0" w:space="0" w:color="auto"/>
        <w:right w:val="none" w:sz="0" w:space="0" w:color="auto"/>
      </w:divBdr>
    </w:div>
    <w:div w:id="557320575">
      <w:bodyDiv w:val="1"/>
      <w:marLeft w:val="0"/>
      <w:marRight w:val="0"/>
      <w:marTop w:val="0"/>
      <w:marBottom w:val="0"/>
      <w:divBdr>
        <w:top w:val="none" w:sz="0" w:space="0" w:color="auto"/>
        <w:left w:val="none" w:sz="0" w:space="0" w:color="auto"/>
        <w:bottom w:val="none" w:sz="0" w:space="0" w:color="auto"/>
        <w:right w:val="none" w:sz="0" w:space="0" w:color="auto"/>
      </w:divBdr>
    </w:div>
    <w:div w:id="566110072">
      <w:bodyDiv w:val="1"/>
      <w:marLeft w:val="0"/>
      <w:marRight w:val="0"/>
      <w:marTop w:val="0"/>
      <w:marBottom w:val="0"/>
      <w:divBdr>
        <w:top w:val="none" w:sz="0" w:space="0" w:color="auto"/>
        <w:left w:val="none" w:sz="0" w:space="0" w:color="auto"/>
        <w:bottom w:val="none" w:sz="0" w:space="0" w:color="auto"/>
        <w:right w:val="none" w:sz="0" w:space="0" w:color="auto"/>
      </w:divBdr>
    </w:div>
    <w:div w:id="844393798">
      <w:bodyDiv w:val="1"/>
      <w:marLeft w:val="0"/>
      <w:marRight w:val="0"/>
      <w:marTop w:val="0"/>
      <w:marBottom w:val="0"/>
      <w:divBdr>
        <w:top w:val="none" w:sz="0" w:space="0" w:color="auto"/>
        <w:left w:val="none" w:sz="0" w:space="0" w:color="auto"/>
        <w:bottom w:val="none" w:sz="0" w:space="0" w:color="auto"/>
        <w:right w:val="none" w:sz="0" w:space="0" w:color="auto"/>
      </w:divBdr>
    </w:div>
    <w:div w:id="960914943">
      <w:bodyDiv w:val="1"/>
      <w:marLeft w:val="0"/>
      <w:marRight w:val="0"/>
      <w:marTop w:val="0"/>
      <w:marBottom w:val="0"/>
      <w:divBdr>
        <w:top w:val="none" w:sz="0" w:space="0" w:color="auto"/>
        <w:left w:val="none" w:sz="0" w:space="0" w:color="auto"/>
        <w:bottom w:val="none" w:sz="0" w:space="0" w:color="auto"/>
        <w:right w:val="none" w:sz="0" w:space="0" w:color="auto"/>
      </w:divBdr>
    </w:div>
    <w:div w:id="982393156">
      <w:bodyDiv w:val="1"/>
      <w:marLeft w:val="0"/>
      <w:marRight w:val="0"/>
      <w:marTop w:val="0"/>
      <w:marBottom w:val="0"/>
      <w:divBdr>
        <w:top w:val="none" w:sz="0" w:space="0" w:color="auto"/>
        <w:left w:val="none" w:sz="0" w:space="0" w:color="auto"/>
        <w:bottom w:val="none" w:sz="0" w:space="0" w:color="auto"/>
        <w:right w:val="none" w:sz="0" w:space="0" w:color="auto"/>
      </w:divBdr>
    </w:div>
    <w:div w:id="1021977085">
      <w:bodyDiv w:val="1"/>
      <w:marLeft w:val="0"/>
      <w:marRight w:val="0"/>
      <w:marTop w:val="0"/>
      <w:marBottom w:val="0"/>
      <w:divBdr>
        <w:top w:val="none" w:sz="0" w:space="0" w:color="auto"/>
        <w:left w:val="none" w:sz="0" w:space="0" w:color="auto"/>
        <w:bottom w:val="none" w:sz="0" w:space="0" w:color="auto"/>
        <w:right w:val="none" w:sz="0" w:space="0" w:color="auto"/>
      </w:divBdr>
    </w:div>
    <w:div w:id="1057512489">
      <w:bodyDiv w:val="1"/>
      <w:marLeft w:val="0"/>
      <w:marRight w:val="0"/>
      <w:marTop w:val="0"/>
      <w:marBottom w:val="0"/>
      <w:divBdr>
        <w:top w:val="none" w:sz="0" w:space="0" w:color="auto"/>
        <w:left w:val="none" w:sz="0" w:space="0" w:color="auto"/>
        <w:bottom w:val="none" w:sz="0" w:space="0" w:color="auto"/>
        <w:right w:val="none" w:sz="0" w:space="0" w:color="auto"/>
      </w:divBdr>
    </w:div>
    <w:div w:id="1175221815">
      <w:bodyDiv w:val="1"/>
      <w:marLeft w:val="0"/>
      <w:marRight w:val="0"/>
      <w:marTop w:val="0"/>
      <w:marBottom w:val="0"/>
      <w:divBdr>
        <w:top w:val="none" w:sz="0" w:space="0" w:color="auto"/>
        <w:left w:val="none" w:sz="0" w:space="0" w:color="auto"/>
        <w:bottom w:val="none" w:sz="0" w:space="0" w:color="auto"/>
        <w:right w:val="none" w:sz="0" w:space="0" w:color="auto"/>
      </w:divBdr>
    </w:div>
    <w:div w:id="1204176316">
      <w:bodyDiv w:val="1"/>
      <w:marLeft w:val="0"/>
      <w:marRight w:val="0"/>
      <w:marTop w:val="0"/>
      <w:marBottom w:val="0"/>
      <w:divBdr>
        <w:top w:val="none" w:sz="0" w:space="0" w:color="auto"/>
        <w:left w:val="none" w:sz="0" w:space="0" w:color="auto"/>
        <w:bottom w:val="none" w:sz="0" w:space="0" w:color="auto"/>
        <w:right w:val="none" w:sz="0" w:space="0" w:color="auto"/>
      </w:divBdr>
    </w:div>
    <w:div w:id="1238594022">
      <w:bodyDiv w:val="1"/>
      <w:marLeft w:val="0"/>
      <w:marRight w:val="0"/>
      <w:marTop w:val="0"/>
      <w:marBottom w:val="0"/>
      <w:divBdr>
        <w:top w:val="none" w:sz="0" w:space="0" w:color="auto"/>
        <w:left w:val="none" w:sz="0" w:space="0" w:color="auto"/>
        <w:bottom w:val="none" w:sz="0" w:space="0" w:color="auto"/>
        <w:right w:val="none" w:sz="0" w:space="0" w:color="auto"/>
      </w:divBdr>
    </w:div>
    <w:div w:id="1246501274">
      <w:bodyDiv w:val="1"/>
      <w:marLeft w:val="0"/>
      <w:marRight w:val="0"/>
      <w:marTop w:val="0"/>
      <w:marBottom w:val="0"/>
      <w:divBdr>
        <w:top w:val="none" w:sz="0" w:space="0" w:color="auto"/>
        <w:left w:val="none" w:sz="0" w:space="0" w:color="auto"/>
        <w:bottom w:val="none" w:sz="0" w:space="0" w:color="auto"/>
        <w:right w:val="none" w:sz="0" w:space="0" w:color="auto"/>
      </w:divBdr>
    </w:div>
    <w:div w:id="1285967147">
      <w:bodyDiv w:val="1"/>
      <w:marLeft w:val="0"/>
      <w:marRight w:val="0"/>
      <w:marTop w:val="0"/>
      <w:marBottom w:val="0"/>
      <w:divBdr>
        <w:top w:val="none" w:sz="0" w:space="0" w:color="auto"/>
        <w:left w:val="none" w:sz="0" w:space="0" w:color="auto"/>
        <w:bottom w:val="none" w:sz="0" w:space="0" w:color="auto"/>
        <w:right w:val="none" w:sz="0" w:space="0" w:color="auto"/>
      </w:divBdr>
    </w:div>
    <w:div w:id="1457871076">
      <w:bodyDiv w:val="1"/>
      <w:marLeft w:val="0"/>
      <w:marRight w:val="0"/>
      <w:marTop w:val="0"/>
      <w:marBottom w:val="0"/>
      <w:divBdr>
        <w:top w:val="none" w:sz="0" w:space="0" w:color="auto"/>
        <w:left w:val="none" w:sz="0" w:space="0" w:color="auto"/>
        <w:bottom w:val="none" w:sz="0" w:space="0" w:color="auto"/>
        <w:right w:val="none" w:sz="0" w:space="0" w:color="auto"/>
      </w:divBdr>
    </w:div>
    <w:div w:id="1486314849">
      <w:bodyDiv w:val="1"/>
      <w:marLeft w:val="0"/>
      <w:marRight w:val="0"/>
      <w:marTop w:val="0"/>
      <w:marBottom w:val="0"/>
      <w:divBdr>
        <w:top w:val="none" w:sz="0" w:space="0" w:color="auto"/>
        <w:left w:val="none" w:sz="0" w:space="0" w:color="auto"/>
        <w:bottom w:val="none" w:sz="0" w:space="0" w:color="auto"/>
        <w:right w:val="none" w:sz="0" w:space="0" w:color="auto"/>
      </w:divBdr>
    </w:div>
    <w:div w:id="1535315218">
      <w:bodyDiv w:val="1"/>
      <w:marLeft w:val="0"/>
      <w:marRight w:val="0"/>
      <w:marTop w:val="0"/>
      <w:marBottom w:val="0"/>
      <w:divBdr>
        <w:top w:val="none" w:sz="0" w:space="0" w:color="auto"/>
        <w:left w:val="none" w:sz="0" w:space="0" w:color="auto"/>
        <w:bottom w:val="none" w:sz="0" w:space="0" w:color="auto"/>
        <w:right w:val="none" w:sz="0" w:space="0" w:color="auto"/>
      </w:divBdr>
    </w:div>
    <w:div w:id="1540359254">
      <w:bodyDiv w:val="1"/>
      <w:marLeft w:val="0"/>
      <w:marRight w:val="0"/>
      <w:marTop w:val="0"/>
      <w:marBottom w:val="0"/>
      <w:divBdr>
        <w:top w:val="none" w:sz="0" w:space="0" w:color="auto"/>
        <w:left w:val="none" w:sz="0" w:space="0" w:color="auto"/>
        <w:bottom w:val="none" w:sz="0" w:space="0" w:color="auto"/>
        <w:right w:val="none" w:sz="0" w:space="0" w:color="auto"/>
      </w:divBdr>
    </w:div>
    <w:div w:id="1555892873">
      <w:bodyDiv w:val="1"/>
      <w:marLeft w:val="0"/>
      <w:marRight w:val="0"/>
      <w:marTop w:val="0"/>
      <w:marBottom w:val="0"/>
      <w:divBdr>
        <w:top w:val="none" w:sz="0" w:space="0" w:color="auto"/>
        <w:left w:val="none" w:sz="0" w:space="0" w:color="auto"/>
        <w:bottom w:val="none" w:sz="0" w:space="0" w:color="auto"/>
        <w:right w:val="none" w:sz="0" w:space="0" w:color="auto"/>
      </w:divBdr>
    </w:div>
    <w:div w:id="1643736012">
      <w:bodyDiv w:val="1"/>
      <w:marLeft w:val="0"/>
      <w:marRight w:val="0"/>
      <w:marTop w:val="0"/>
      <w:marBottom w:val="0"/>
      <w:divBdr>
        <w:top w:val="none" w:sz="0" w:space="0" w:color="auto"/>
        <w:left w:val="none" w:sz="0" w:space="0" w:color="auto"/>
        <w:bottom w:val="none" w:sz="0" w:space="0" w:color="auto"/>
        <w:right w:val="none" w:sz="0" w:space="0" w:color="auto"/>
      </w:divBdr>
    </w:div>
    <w:div w:id="1921406743">
      <w:bodyDiv w:val="1"/>
      <w:marLeft w:val="0"/>
      <w:marRight w:val="0"/>
      <w:marTop w:val="0"/>
      <w:marBottom w:val="0"/>
      <w:divBdr>
        <w:top w:val="none" w:sz="0" w:space="0" w:color="auto"/>
        <w:left w:val="none" w:sz="0" w:space="0" w:color="auto"/>
        <w:bottom w:val="none" w:sz="0" w:space="0" w:color="auto"/>
        <w:right w:val="none" w:sz="0" w:space="0" w:color="auto"/>
      </w:divBdr>
    </w:div>
    <w:div w:id="1926528303">
      <w:bodyDiv w:val="1"/>
      <w:marLeft w:val="0"/>
      <w:marRight w:val="0"/>
      <w:marTop w:val="0"/>
      <w:marBottom w:val="0"/>
      <w:divBdr>
        <w:top w:val="none" w:sz="0" w:space="0" w:color="auto"/>
        <w:left w:val="none" w:sz="0" w:space="0" w:color="auto"/>
        <w:bottom w:val="none" w:sz="0" w:space="0" w:color="auto"/>
        <w:right w:val="none" w:sz="0" w:space="0" w:color="auto"/>
      </w:divBdr>
    </w:div>
    <w:div w:id="2068872610">
      <w:bodyDiv w:val="1"/>
      <w:marLeft w:val="0"/>
      <w:marRight w:val="0"/>
      <w:marTop w:val="0"/>
      <w:marBottom w:val="0"/>
      <w:divBdr>
        <w:top w:val="none" w:sz="0" w:space="0" w:color="auto"/>
        <w:left w:val="none" w:sz="0" w:space="0" w:color="auto"/>
        <w:bottom w:val="none" w:sz="0" w:space="0" w:color="auto"/>
        <w:right w:val="none" w:sz="0" w:space="0" w:color="auto"/>
      </w:divBdr>
    </w:div>
    <w:div w:id="213767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ina.Purina@fm.gov.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iub.gov.lv/sites/iub/files/kreditiestazu-sniegto-garantiju-izzinu-un-apliecinajumu-izmantosana-iepirkumos-vadlinijas1.pdf" TargetMode="External"/><Relationship Id="rId3" Type="http://schemas.openxmlformats.org/officeDocument/2006/relationships/hyperlink" Target="https://www.esfondi.lv/2020.gads" TargetMode="External"/><Relationship Id="rId7" Type="http://schemas.openxmlformats.org/officeDocument/2006/relationships/hyperlink" Target="https://www.iub.gov.lv/lv/buvniecibas-iepirkumi" TargetMode="External"/><Relationship Id="rId12" Type="http://schemas.openxmlformats.org/officeDocument/2006/relationships/hyperlink" Target="https://cfla.gov.lv/lv/citas-programmas/publiska-un-privata-partneriba/finansu-un-ekonomisko-aprekinu-vadlinijas" TargetMode="External"/><Relationship Id="rId2" Type="http://schemas.openxmlformats.org/officeDocument/2006/relationships/hyperlink" Target="https://www.fm.gov.lv/lv/sabiedribas_lidzdaliba/tiesibu_aktu_projekti/es_un_arvalstu_finansu_palidzibas_politika" TargetMode="External"/><Relationship Id="rId1" Type="http://schemas.openxmlformats.org/officeDocument/2006/relationships/hyperlink" Target="https://eur-lex.europa.eu/legal-content/LV/TXT/HTML/?uri=CELEX:52018PC0372&amp;from=EN" TargetMode="External"/><Relationship Id="rId6" Type="http://schemas.openxmlformats.org/officeDocument/2006/relationships/hyperlink" Target="https://www.iub.gov.lv/lv/prakses-piemeri-iepirkuma-dokumentacija" TargetMode="External"/><Relationship Id="rId11" Type="http://schemas.openxmlformats.org/officeDocument/2006/relationships/hyperlink" Target="https://www.cfla.gov.lv/lv/citas-programmas/publiska-un-privata-partneriba/finansu-un-ekonomisko-aprekinu-vadlinijas" TargetMode="External"/><Relationship Id="rId5" Type="http://schemas.openxmlformats.org/officeDocument/2006/relationships/hyperlink" Target="https://www.iub.gov.lv/lv/jaunums/iepirkumu-uzraudzibas-birojs-atgadina-ka-pasutitajs-var-saisinat-iepirkuma-norises-laiku/skaidrojums_ka-saisinat-terminu_20200615.png" TargetMode="External"/><Relationship Id="rId10" Type="http://schemas.openxmlformats.org/officeDocument/2006/relationships/hyperlink" Target="https://www.cfla.gov.lv/lv/citas-programmas/publiska-un-privata-partneriba/infografikas-un-skaidrojumi" TargetMode="External"/><Relationship Id="rId4" Type="http://schemas.openxmlformats.org/officeDocument/2006/relationships/hyperlink" Target="https://ec.europa.eu/internal_market/scoreboard/performance_per_policy_area/public_procurement/index_en.htm" TargetMode="External"/><Relationship Id="rId9" Type="http://schemas.openxmlformats.org/officeDocument/2006/relationships/hyperlink" Target="https://www.cfla.gov.lv/lv/citas-programmas/publiska-un-privata-partneriba/finansu-un-ekonomisko-aprekinu-sagatavosanas-lemumi" TargetMode="External"/></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6333F4-DE05-492D-870E-B22970E22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8790</Words>
  <Characters>5011</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Nosūtāmais dokuments</vt:lpstr>
    </vt:vector>
  </TitlesOfParts>
  <Company>Finanšu ministrija</Company>
  <LinksUpToDate>false</LinksUpToDate>
  <CharactersWithSpaces>13774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Nosūtāmais dokuments</dc:title>
  <dc:subject>Par pasākumiem, kas veicinātu Eiropas Savienības f</dc:subject>
  <dc:creator>Zvirgzdiņa L.</dc:creator>
  <dc:description>Sagatavots ALS E-aprites vidē.</dc:description>
  <cp:lastModifiedBy>Biedrība Latvijas ceļu būvētājs</cp:lastModifiedBy>
  <cp:revision>2</cp:revision>
  <cp:lastPrinted>2007-06-25T10:49:00Z</cp:lastPrinted>
  <dcterms:created xsi:type="dcterms:W3CDTF">2020-10-22T10:12:00Z</dcterms:created>
  <dcterms:modified xsi:type="dcterms:W3CDTF">2020-10-22T10:12:00Z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