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3C" w:rsidRDefault="00575A3C" w:rsidP="003207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2071C" w:rsidRPr="0024691C" w:rsidRDefault="0032071C" w:rsidP="003207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691C">
        <w:rPr>
          <w:rFonts w:ascii="Times New Roman" w:hAnsi="Times New Roman" w:cs="Times New Roman"/>
          <w:b/>
          <w:bCs/>
          <w:sz w:val="24"/>
          <w:szCs w:val="24"/>
        </w:rPr>
        <w:t>LR Valsts kancelejai</w:t>
      </w:r>
    </w:p>
    <w:p w:rsidR="00041B2C" w:rsidRPr="00575A3C" w:rsidRDefault="00935F7C" w:rsidP="00575A3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691C">
        <w:rPr>
          <w:rFonts w:ascii="Times New Roman" w:hAnsi="Times New Roman" w:cs="Times New Roman"/>
          <w:b/>
          <w:bCs/>
          <w:sz w:val="24"/>
          <w:szCs w:val="24"/>
        </w:rPr>
        <w:t xml:space="preserve">LR </w:t>
      </w:r>
      <w:r w:rsidR="00041B2C" w:rsidRPr="0024691C">
        <w:rPr>
          <w:rFonts w:ascii="Times New Roman" w:hAnsi="Times New Roman" w:cs="Times New Roman"/>
          <w:b/>
          <w:bCs/>
          <w:sz w:val="24"/>
          <w:szCs w:val="24"/>
        </w:rPr>
        <w:t>Ekonomikas ministrijai</w:t>
      </w:r>
    </w:p>
    <w:p w:rsidR="00041B2C" w:rsidRPr="0024691C" w:rsidRDefault="00041B2C" w:rsidP="00041B2C">
      <w:pPr>
        <w:rPr>
          <w:rFonts w:ascii="Times New Roman" w:hAnsi="Times New Roman" w:cs="Times New Roman"/>
          <w:sz w:val="24"/>
          <w:szCs w:val="24"/>
        </w:rPr>
      </w:pPr>
      <w:r w:rsidRPr="0024691C">
        <w:rPr>
          <w:rFonts w:ascii="Times New Roman" w:hAnsi="Times New Roman" w:cs="Times New Roman"/>
          <w:sz w:val="24"/>
          <w:szCs w:val="24"/>
        </w:rPr>
        <w:t>2019. gada 2</w:t>
      </w:r>
      <w:r w:rsidR="00E552F0">
        <w:rPr>
          <w:rFonts w:ascii="Times New Roman" w:hAnsi="Times New Roman" w:cs="Times New Roman"/>
          <w:sz w:val="24"/>
          <w:szCs w:val="24"/>
        </w:rPr>
        <w:t>2</w:t>
      </w:r>
      <w:r w:rsidRPr="0024691C">
        <w:rPr>
          <w:rFonts w:ascii="Times New Roman" w:hAnsi="Times New Roman" w:cs="Times New Roman"/>
          <w:sz w:val="24"/>
          <w:szCs w:val="24"/>
        </w:rPr>
        <w:t>. novembris</w:t>
      </w:r>
    </w:p>
    <w:p w:rsidR="00041B2C" w:rsidRPr="0024691C" w:rsidRDefault="00041B2C" w:rsidP="00575A3C">
      <w:pPr>
        <w:jc w:val="right"/>
        <w:rPr>
          <w:rFonts w:ascii="Times New Roman" w:hAnsi="Times New Roman" w:cs="Times New Roman"/>
          <w:sz w:val="24"/>
          <w:szCs w:val="24"/>
        </w:rPr>
      </w:pPr>
      <w:r w:rsidRPr="0024691C">
        <w:rPr>
          <w:rFonts w:ascii="Times New Roman" w:hAnsi="Times New Roman" w:cs="Times New Roman"/>
          <w:sz w:val="24"/>
          <w:szCs w:val="24"/>
        </w:rPr>
        <w:t>Nr. 26/19</w:t>
      </w:r>
    </w:p>
    <w:p w:rsidR="00041B2C" w:rsidRPr="0024691C" w:rsidRDefault="00041B2C" w:rsidP="00041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4691C">
        <w:rPr>
          <w:rFonts w:ascii="Times New Roman" w:hAnsi="Times New Roman" w:cs="Times New Roman"/>
          <w:i/>
          <w:iCs/>
          <w:sz w:val="24"/>
          <w:szCs w:val="24"/>
        </w:rPr>
        <w:t>Par Nacionālo enerģētikas un klimata plānu 2021.-2030.gadam</w:t>
      </w:r>
    </w:p>
    <w:p w:rsidR="00041B2C" w:rsidRPr="0024691C" w:rsidRDefault="00041B2C" w:rsidP="00041B2C">
      <w:pPr>
        <w:rPr>
          <w:rFonts w:ascii="Times New Roman" w:hAnsi="Times New Roman" w:cs="Times New Roman"/>
          <w:sz w:val="24"/>
          <w:szCs w:val="24"/>
        </w:rPr>
      </w:pPr>
    </w:p>
    <w:p w:rsidR="0032071C" w:rsidRDefault="00BA0430" w:rsidP="00BA04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1C">
        <w:rPr>
          <w:rFonts w:ascii="Times New Roman" w:hAnsi="Times New Roman" w:cs="Times New Roman"/>
          <w:sz w:val="24"/>
          <w:szCs w:val="24"/>
        </w:rPr>
        <w:t>Biedrība “Latvijas ceļu būvētājs” (turpmāk tekstā – LCB) ir iepazinusies ar</w:t>
      </w:r>
      <w:r w:rsidR="00F57651" w:rsidRPr="0024691C">
        <w:rPr>
          <w:rFonts w:ascii="Times New Roman" w:hAnsi="Times New Roman" w:cs="Times New Roman"/>
          <w:sz w:val="24"/>
          <w:szCs w:val="24"/>
        </w:rPr>
        <w:t xml:space="preserve"> Valsts sekretāru sanāksmē 2019. gada 14. novembrī izsludināto</w:t>
      </w:r>
      <w:r w:rsidRPr="0024691C">
        <w:rPr>
          <w:rFonts w:ascii="Times New Roman" w:hAnsi="Times New Roman" w:cs="Times New Roman"/>
          <w:sz w:val="24"/>
          <w:szCs w:val="24"/>
        </w:rPr>
        <w:t xml:space="preserve"> plāna projektu "Latvijas Nacionālais enerģētikas un klimata plāns 2021.-2030.gadam”</w:t>
      </w:r>
      <w:r w:rsidR="00CD21B5" w:rsidRPr="0024691C">
        <w:rPr>
          <w:rFonts w:ascii="Times New Roman" w:hAnsi="Times New Roman" w:cs="Times New Roman"/>
          <w:sz w:val="24"/>
          <w:szCs w:val="24"/>
        </w:rPr>
        <w:t xml:space="preserve"> (turpmāk tekstā – Plāns)</w:t>
      </w:r>
      <w:r w:rsidRPr="0024691C">
        <w:rPr>
          <w:rFonts w:ascii="Times New Roman" w:hAnsi="Times New Roman" w:cs="Times New Roman"/>
          <w:sz w:val="24"/>
          <w:szCs w:val="24"/>
        </w:rPr>
        <w:t xml:space="preserve"> un tā pielikumiem un uzskata, ka </w:t>
      </w:r>
      <w:r w:rsidR="008A470A" w:rsidRPr="0024691C">
        <w:rPr>
          <w:rFonts w:ascii="Times New Roman" w:hAnsi="Times New Roman" w:cs="Times New Roman"/>
          <w:sz w:val="24"/>
          <w:szCs w:val="24"/>
        </w:rPr>
        <w:t xml:space="preserve">Ekonomikas ministrijas </w:t>
      </w:r>
      <w:r w:rsidR="0032071C">
        <w:rPr>
          <w:rFonts w:ascii="Times New Roman" w:hAnsi="Times New Roman" w:cs="Times New Roman"/>
          <w:sz w:val="24"/>
          <w:szCs w:val="24"/>
        </w:rPr>
        <w:t xml:space="preserve">piedāvājums </w:t>
      </w:r>
      <w:r w:rsidR="008A470A" w:rsidRPr="0024691C">
        <w:rPr>
          <w:rFonts w:ascii="Times New Roman" w:hAnsi="Times New Roman" w:cs="Times New Roman"/>
          <w:sz w:val="24"/>
          <w:szCs w:val="24"/>
        </w:rPr>
        <w:t xml:space="preserve"> darb</w:t>
      </w:r>
      <w:r w:rsidR="0032071C">
        <w:rPr>
          <w:rFonts w:ascii="Times New Roman" w:hAnsi="Times New Roman" w:cs="Times New Roman"/>
          <w:sz w:val="24"/>
          <w:szCs w:val="24"/>
        </w:rPr>
        <w:t>a</w:t>
      </w:r>
      <w:r w:rsidR="008A470A" w:rsidRPr="0024691C">
        <w:rPr>
          <w:rFonts w:ascii="Times New Roman" w:hAnsi="Times New Roman" w:cs="Times New Roman"/>
          <w:sz w:val="24"/>
          <w:szCs w:val="24"/>
        </w:rPr>
        <w:t xml:space="preserve"> plāna</w:t>
      </w:r>
      <w:r w:rsidR="0032071C">
        <w:rPr>
          <w:rFonts w:ascii="Times New Roman" w:hAnsi="Times New Roman" w:cs="Times New Roman"/>
          <w:sz w:val="24"/>
          <w:szCs w:val="24"/>
        </w:rPr>
        <w:t>m</w:t>
      </w:r>
      <w:r w:rsidR="008A470A" w:rsidRPr="0024691C">
        <w:rPr>
          <w:rFonts w:ascii="Times New Roman" w:hAnsi="Times New Roman" w:cs="Times New Roman"/>
          <w:sz w:val="24"/>
          <w:szCs w:val="24"/>
        </w:rPr>
        <w:t xml:space="preserve"> ir vērā ņemams</w:t>
      </w:r>
      <w:r w:rsidR="0032071C">
        <w:rPr>
          <w:rFonts w:ascii="Times New Roman" w:hAnsi="Times New Roman" w:cs="Times New Roman"/>
          <w:sz w:val="24"/>
          <w:szCs w:val="24"/>
        </w:rPr>
        <w:t xml:space="preserve"> tā sākums</w:t>
      </w:r>
      <w:r w:rsidR="008A470A" w:rsidRPr="0024691C">
        <w:rPr>
          <w:rFonts w:ascii="Times New Roman" w:hAnsi="Times New Roman" w:cs="Times New Roman"/>
          <w:sz w:val="24"/>
          <w:szCs w:val="24"/>
        </w:rPr>
        <w:t>.</w:t>
      </w:r>
    </w:p>
    <w:p w:rsidR="0032071C" w:rsidRDefault="0032071C" w:rsidP="00BA04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Vienlaikus LCB uzskata, ka plānā ir gan metodoloģiskas, gan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faktoloģiskas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kļūdas vai apzināti problēmu noklusējumi,  kas pirms plāna apstiprināšanas būtu jālabo.</w:t>
      </w:r>
      <w:r w:rsidR="0097411B" w:rsidRPr="0024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6F" w:rsidRDefault="0032071C" w:rsidP="00BA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Tā, piemēram, </w:t>
      </w:r>
      <w:r w:rsidR="00E37079">
        <w:rPr>
          <w:rFonts w:ascii="Times New Roman" w:hAnsi="Times New Roman" w:cs="Times New Roman"/>
          <w:sz w:val="24"/>
          <w:szCs w:val="24"/>
        </w:rPr>
        <w:t>makroekonomiskajās prognozēs līdz 2030.</w:t>
      </w:r>
      <w:r w:rsidR="00422636">
        <w:rPr>
          <w:rFonts w:ascii="Times New Roman" w:hAnsi="Times New Roman" w:cs="Times New Roman"/>
          <w:sz w:val="24"/>
          <w:szCs w:val="24"/>
        </w:rPr>
        <w:t>g.</w:t>
      </w:r>
      <w:r w:rsidR="00E552F0">
        <w:rPr>
          <w:rFonts w:ascii="Times New Roman" w:hAnsi="Times New Roman" w:cs="Times New Roman"/>
          <w:sz w:val="24"/>
          <w:szCs w:val="24"/>
        </w:rPr>
        <w:t xml:space="preserve"> </w:t>
      </w:r>
      <w:r w:rsidR="00422636">
        <w:rPr>
          <w:rFonts w:ascii="Times New Roman" w:hAnsi="Times New Roman" w:cs="Times New Roman"/>
          <w:sz w:val="24"/>
          <w:szCs w:val="24"/>
        </w:rPr>
        <w:t>(</w:t>
      </w:r>
      <w:r w:rsidR="00E552F0">
        <w:rPr>
          <w:rFonts w:ascii="Times New Roman" w:hAnsi="Times New Roman" w:cs="Times New Roman"/>
          <w:sz w:val="24"/>
          <w:szCs w:val="24"/>
        </w:rPr>
        <w:t xml:space="preserve">Plāna 36. </w:t>
      </w:r>
      <w:r w:rsidR="00422636">
        <w:rPr>
          <w:rFonts w:ascii="Times New Roman" w:hAnsi="Times New Roman" w:cs="Times New Roman"/>
          <w:sz w:val="24"/>
          <w:szCs w:val="24"/>
        </w:rPr>
        <w:t>lpp.)</w:t>
      </w:r>
      <w:r w:rsidR="00E37079">
        <w:rPr>
          <w:rFonts w:ascii="Times New Roman" w:hAnsi="Times New Roman" w:cs="Times New Roman"/>
          <w:sz w:val="24"/>
          <w:szCs w:val="24"/>
        </w:rPr>
        <w:t xml:space="preserve"> tiek plānots</w:t>
      </w:r>
      <w:r w:rsidR="00422636">
        <w:rPr>
          <w:rFonts w:ascii="Times New Roman" w:hAnsi="Times New Roman" w:cs="Times New Roman"/>
          <w:sz w:val="24"/>
          <w:szCs w:val="24"/>
        </w:rPr>
        <w:t xml:space="preserve">, ka enerģijas </w:t>
      </w:r>
      <w:proofErr w:type="spellStart"/>
      <w:r w:rsidR="00422636">
        <w:rPr>
          <w:rFonts w:ascii="Times New Roman" w:hAnsi="Times New Roman" w:cs="Times New Roman"/>
          <w:sz w:val="24"/>
          <w:szCs w:val="24"/>
        </w:rPr>
        <w:t>galapatēriņš</w:t>
      </w:r>
      <w:proofErr w:type="spellEnd"/>
      <w:r w:rsidR="00422636">
        <w:rPr>
          <w:rFonts w:ascii="Times New Roman" w:hAnsi="Times New Roman" w:cs="Times New Roman"/>
          <w:sz w:val="24"/>
          <w:szCs w:val="24"/>
        </w:rPr>
        <w:t xml:space="preserve"> pieaugs būvniecības sektorā, neņemot vērā to, ka autoceļu un tiltu būvniecībai jau nākošos trīs gadus valdība pasūtījumu apjomus ir samazinājusi par ~40%. Savukārt</w:t>
      </w:r>
      <w:r w:rsidR="00E37079">
        <w:rPr>
          <w:rFonts w:ascii="Times New Roman" w:hAnsi="Times New Roman" w:cs="Times New Roman"/>
          <w:sz w:val="24"/>
          <w:szCs w:val="24"/>
        </w:rPr>
        <w:t xml:space="preserve"> </w:t>
      </w:r>
      <w:r w:rsidR="0097411B" w:rsidRPr="0024691C">
        <w:rPr>
          <w:rFonts w:ascii="Times New Roman" w:hAnsi="Times New Roman" w:cs="Times New Roman"/>
          <w:sz w:val="24"/>
          <w:szCs w:val="24"/>
        </w:rPr>
        <w:t xml:space="preserve"> plāna 4.9. punkt</w:t>
      </w:r>
      <w:r w:rsidR="00422636">
        <w:rPr>
          <w:rFonts w:ascii="Times New Roman" w:hAnsi="Times New Roman" w:cs="Times New Roman"/>
          <w:sz w:val="24"/>
          <w:szCs w:val="24"/>
        </w:rPr>
        <w:t>ā</w:t>
      </w:r>
      <w:r w:rsidR="0097411B" w:rsidRPr="0024691C">
        <w:rPr>
          <w:rFonts w:ascii="Times New Roman" w:hAnsi="Times New Roman" w:cs="Times New Roman"/>
          <w:sz w:val="24"/>
          <w:szCs w:val="24"/>
        </w:rPr>
        <w:t xml:space="preserve"> </w:t>
      </w:r>
      <w:r w:rsidR="0097411B" w:rsidRPr="0024691C">
        <w:rPr>
          <w:rFonts w:ascii="Times New Roman" w:hAnsi="Times New Roman" w:cs="Times New Roman"/>
          <w:i/>
          <w:iCs/>
          <w:sz w:val="24"/>
          <w:szCs w:val="24"/>
        </w:rPr>
        <w:t>Transports</w:t>
      </w:r>
      <w:r w:rsidR="0097411B" w:rsidRPr="0024691C">
        <w:rPr>
          <w:rFonts w:ascii="Times New Roman" w:hAnsi="Times New Roman" w:cs="Times New Roman"/>
          <w:sz w:val="24"/>
          <w:szCs w:val="24"/>
        </w:rPr>
        <w:t xml:space="preserve"> </w:t>
      </w:r>
      <w:r w:rsidR="00422636">
        <w:rPr>
          <w:rFonts w:ascii="Times New Roman" w:hAnsi="Times New Roman" w:cs="Times New Roman"/>
          <w:sz w:val="24"/>
          <w:szCs w:val="24"/>
        </w:rPr>
        <w:t xml:space="preserve">pēc secinājuma, ka </w:t>
      </w:r>
      <w:r w:rsidR="0097411B" w:rsidRPr="0024691C">
        <w:rPr>
          <w:rFonts w:ascii="Times New Roman" w:hAnsi="Times New Roman" w:cs="Times New Roman"/>
          <w:sz w:val="24"/>
          <w:szCs w:val="24"/>
        </w:rPr>
        <w:t>“</w:t>
      </w:r>
      <w:r w:rsidR="0097411B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tieši autotransports ir galvenais transporta </w:t>
      </w:r>
      <w:proofErr w:type="spellStart"/>
      <w:r w:rsidR="0097411B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apakšsektors</w:t>
      </w:r>
      <w:proofErr w:type="spellEnd"/>
      <w:r w:rsidR="0097411B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 ir nepieciešams veikt būtiskus pasākumus energoefektivitātes uzlabošanā […]”</w:t>
      </w:r>
      <w:r w:rsidR="004226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nekas par ceļu kvalitāti un 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226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energoresursu zudumiem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226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 tie rada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2263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neseko. Vēl vairāk, 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apskatot Plāna 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33.un 34.lpp. tiek atklāts, </w:t>
      </w:r>
      <w:r w:rsidR="0054346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kravu 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pieaugum</w:t>
      </w:r>
      <w:r w:rsidR="0054346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dzelzceļā par 12 % (???)</w:t>
      </w:r>
      <w:r w:rsidR="0054346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bet infrastruktūra, kas nodrošina   ekonomisko un fizisko mobilitāti valstī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346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ceļi un tilti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346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vispār tiek ignorēta.</w:t>
      </w:r>
    </w:p>
    <w:p w:rsidR="00575A3C" w:rsidRDefault="0054346F" w:rsidP="00BA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Arī</w:t>
      </w:r>
      <w:r w:rsidR="008A09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5.pielikumā skaidrotajā 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8A09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lāna radīšanas metodoloģijā (2.lpp.) par zudumiem, kas tiek ņemti vērā pie scenāriju modelēšanas, zaudējumi ekonomikai no pārvietošanās pa sliktiem ceļiem un caur to radītiem zaudējumiem vispār netiek pieminēti.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952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Tiek </w:t>
      </w:r>
    </w:p>
    <w:p w:rsidR="00575A3C" w:rsidRDefault="00575A3C" w:rsidP="00BA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75A3C" w:rsidRDefault="00575A3C" w:rsidP="00BA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75A3C" w:rsidRDefault="00575A3C" w:rsidP="00BA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75A3C" w:rsidRDefault="00D95273" w:rsidP="007445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uzskaitīt visi tradicionālie zudumi tīklos, bet </w:t>
      </w:r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zaudējumi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ko,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pamatojoties uz E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iropas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avienības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normatīviem jau vairāk kā 10 gadus rēķina un publicē S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atiksmes ministrija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</w:p>
    <w:p w:rsidR="00ED4391" w:rsidRDefault="00D95273" w:rsidP="007445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kuros ir zaudējumu struktūra  valsts ekonomikai no p</w:t>
      </w:r>
      <w:r w:rsidR="00697E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rvietošanās pa sliktiem ceļiem, pat netiek pieminēti.</w:t>
      </w:r>
      <w:r w:rsidR="0054346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B4CA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7411B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D21B5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Plāna realizācijas gadījumā Ekonomikas ministrija paredzējusi, ka sabiedrība un tautsaimniecība iegūs </w:t>
      </w:r>
      <w:r w:rsidR="00B00D29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ilgtspējīgu un efektīvu mobilitāti, samazinot pārvietošan</w:t>
      </w:r>
      <w:r w:rsidR="0047003D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</w:t>
      </w:r>
      <w:r w:rsidR="00B00D29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laiku</w:t>
      </w:r>
      <w:bookmarkStart w:id="0" w:name="_GoBack"/>
      <w:bookmarkEnd w:id="0"/>
      <w:r w:rsidR="00B00D29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atvieglojot preču un pakalpojumu mobilitāti, </w:t>
      </w:r>
      <w:r w:rsidR="00697E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B00D29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LCB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vērtē kā apzinātu sabiedrības maldināšanu, jo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5754E5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zaudējumi, ko katru gadu Latvijai nes nesakārtoti ceļi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tilti turpinās augt</w:t>
      </w:r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līdz šim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atiksmes ministrijas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dati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2018.g.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zaudējumi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- 1,112</w:t>
      </w:r>
      <w:r w:rsidR="005754E5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miljardi</w:t>
      </w:r>
      <w:r w:rsidR="005754E5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EUR</w:t>
      </w:r>
      <w:r w:rsidR="00ED4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plānoto mobilitāti varēs sasniegt, labākajā gadījumā, tikai ar </w:t>
      </w:r>
      <w:proofErr w:type="spellStart"/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droniem</w:t>
      </w:r>
      <w:proofErr w:type="spellEnd"/>
      <w:r w:rsidR="00F326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47003D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B033F" w:rsidRPr="0024691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ED4391" w:rsidRDefault="00ED4391" w:rsidP="00BA043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Bez augstākminētā,</w:t>
      </w:r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108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lpp., 4.9.sadaļā Transports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analizējot SEG emisiju bilanc</w:t>
      </w:r>
      <w:r w:rsidR="00264C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tiek konstatēts, ka </w:t>
      </w:r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transports</w:t>
      </w:r>
      <w:r w:rsidR="00264C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valstī</w:t>
      </w:r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dominē ar 28,5% īpatsvaru, bet netiek analizēta šo emisiju radītāju struktūra. Pēc V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ides aizsardzības un reģionālās attīstības</w:t>
      </w:r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2016.g. emisiju inventarizācijas datiem vairāk kā 93% šo emisiju rada autotransports, dzelzceļš tikai 7%. Tai pat laikā šo dzelzceļa emisiju samazināšanai plānā tiek paredzēti miljardi </w:t>
      </w:r>
      <w:proofErr w:type="spellStart"/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proofErr w:type="spellEnd"/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par ceļiem un tiltiem aizmirstot. </w:t>
      </w:r>
      <w:r w:rsidR="00E552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Biedrība </w:t>
      </w:r>
      <w:r w:rsidR="00B7453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LCB, pēc ekspertu vērtējuma, ir secinājusi, ka tikai samazinot </w:t>
      </w:r>
      <w:r w:rsidR="00264C5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 ceļiem nelietderīgi iztērēto degvielu, emisiju apjomi no autotransporta varētu samazināties par 15-18 %.</w:t>
      </w:r>
    </w:p>
    <w:p w:rsidR="00BA0430" w:rsidRPr="000531A6" w:rsidRDefault="000531A6" w:rsidP="00BA04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1A6">
        <w:rPr>
          <w:rFonts w:ascii="Times New Roman" w:hAnsi="Times New Roman" w:cs="Times New Roman"/>
          <w:sz w:val="24"/>
          <w:szCs w:val="24"/>
        </w:rPr>
        <w:t xml:space="preserve"> </w:t>
      </w:r>
      <w:r w:rsidR="00264C53">
        <w:rPr>
          <w:rFonts w:ascii="Times New Roman" w:hAnsi="Times New Roman" w:cs="Times New Roman"/>
          <w:sz w:val="24"/>
          <w:szCs w:val="24"/>
        </w:rPr>
        <w:t xml:space="preserve">Biedrība LCB uzskata, ka </w:t>
      </w:r>
      <w:r w:rsidR="00E552F0">
        <w:rPr>
          <w:rFonts w:ascii="Times New Roman" w:hAnsi="Times New Roman" w:cs="Times New Roman"/>
          <w:sz w:val="24"/>
          <w:szCs w:val="24"/>
        </w:rPr>
        <w:t>P</w:t>
      </w:r>
      <w:r w:rsidR="00264C53">
        <w:rPr>
          <w:rFonts w:ascii="Times New Roman" w:hAnsi="Times New Roman" w:cs="Times New Roman"/>
          <w:sz w:val="24"/>
          <w:szCs w:val="24"/>
        </w:rPr>
        <w:t xml:space="preserve">lāna projekts ir būtiski papildināms un labojams, tādu nedrīkstētu apstiprināt un iesniegt </w:t>
      </w:r>
      <w:r w:rsidRPr="000531A6">
        <w:rPr>
          <w:rFonts w:ascii="Times New Roman" w:hAnsi="Times New Roman" w:cs="Times New Roman"/>
          <w:sz w:val="24"/>
          <w:szCs w:val="24"/>
        </w:rPr>
        <w:t>Eiropas Komisijai.</w:t>
      </w:r>
    </w:p>
    <w:p w:rsidR="0024691C" w:rsidRDefault="0024691C" w:rsidP="00BA04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91C" w:rsidRDefault="0024691C" w:rsidP="00BA043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91C" w:rsidRDefault="0024691C" w:rsidP="00246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cieņu,</w:t>
      </w:r>
    </w:p>
    <w:p w:rsidR="0024691C" w:rsidRDefault="0024691C" w:rsidP="00246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1C" w:rsidRDefault="0024691C" w:rsidP="00246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1C" w:rsidRDefault="0024691C" w:rsidP="0024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Andris Bērziņš</w:t>
      </w:r>
    </w:p>
    <w:p w:rsidR="0024691C" w:rsidRDefault="0024691C" w:rsidP="0024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Biedrības “Latvijas ceļu būvētājs”</w:t>
      </w:r>
    </w:p>
    <w:p w:rsidR="0024691C" w:rsidRPr="0024691C" w:rsidRDefault="0024691C" w:rsidP="0024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Valdes priekšsēdētājs</w:t>
      </w:r>
    </w:p>
    <w:p w:rsidR="00041B2C" w:rsidRPr="0024691C" w:rsidRDefault="00041B2C" w:rsidP="00041B2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1B2C" w:rsidRPr="0024691C" w:rsidSect="00575A3C">
      <w:pgSz w:w="11906" w:h="16838"/>
      <w:pgMar w:top="170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7173"/>
    <w:multiLevelType w:val="hybridMultilevel"/>
    <w:tmpl w:val="151E7D68"/>
    <w:lvl w:ilvl="0" w:tplc="042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7C"/>
    <w:rsid w:val="00041B2C"/>
    <w:rsid w:val="000506AF"/>
    <w:rsid w:val="000531A6"/>
    <w:rsid w:val="00053267"/>
    <w:rsid w:val="0024691C"/>
    <w:rsid w:val="00264C53"/>
    <w:rsid w:val="002C35DE"/>
    <w:rsid w:val="0032071C"/>
    <w:rsid w:val="003B17E2"/>
    <w:rsid w:val="003B4CA1"/>
    <w:rsid w:val="00422636"/>
    <w:rsid w:val="0047003D"/>
    <w:rsid w:val="00487ECA"/>
    <w:rsid w:val="004B0DDB"/>
    <w:rsid w:val="004D4A7F"/>
    <w:rsid w:val="004D64C3"/>
    <w:rsid w:val="0054346F"/>
    <w:rsid w:val="005754E5"/>
    <w:rsid w:val="00575A3C"/>
    <w:rsid w:val="005B033F"/>
    <w:rsid w:val="005C029C"/>
    <w:rsid w:val="005D3E5D"/>
    <w:rsid w:val="006231B0"/>
    <w:rsid w:val="00697EC5"/>
    <w:rsid w:val="00730ECF"/>
    <w:rsid w:val="0074455C"/>
    <w:rsid w:val="00841820"/>
    <w:rsid w:val="008A093D"/>
    <w:rsid w:val="008A470A"/>
    <w:rsid w:val="0091488B"/>
    <w:rsid w:val="00935F7C"/>
    <w:rsid w:val="0097411B"/>
    <w:rsid w:val="00A01178"/>
    <w:rsid w:val="00A8105E"/>
    <w:rsid w:val="00B00D29"/>
    <w:rsid w:val="00B74533"/>
    <w:rsid w:val="00BA0430"/>
    <w:rsid w:val="00CD21B5"/>
    <w:rsid w:val="00D95273"/>
    <w:rsid w:val="00E37079"/>
    <w:rsid w:val="00E552F0"/>
    <w:rsid w:val="00E876A8"/>
    <w:rsid w:val="00ED4391"/>
    <w:rsid w:val="00F14648"/>
    <w:rsid w:val="00F326CC"/>
    <w:rsid w:val="00F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BAB"/>
  <w15:docId w15:val="{C42F4539-3D9F-4BA7-BFB4-72982DD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Colorful List - Accent 11"/>
    <w:basedOn w:val="Normal"/>
    <w:link w:val="ListParagraphChar"/>
    <w:uiPriority w:val="34"/>
    <w:qFormat/>
    <w:rsid w:val="004B0DDB"/>
    <w:pPr>
      <w:ind w:left="720"/>
      <w:contextualSpacing/>
    </w:pPr>
    <w:rPr>
      <w:sz w:val="24"/>
    </w:r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4B0D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Biedrība Latvijas ceļu būvētājs</dc:creator>
  <cp:lastModifiedBy>Biedrība Latvijas ceļu būvētājs</cp:lastModifiedBy>
  <cp:revision>5</cp:revision>
  <cp:lastPrinted>2019-11-22T19:12:00Z</cp:lastPrinted>
  <dcterms:created xsi:type="dcterms:W3CDTF">2019-11-22T18:42:00Z</dcterms:created>
  <dcterms:modified xsi:type="dcterms:W3CDTF">2019-11-22T20:18:00Z</dcterms:modified>
</cp:coreProperties>
</file>